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017C9" w14:textId="77777777" w:rsidR="009A76CC" w:rsidRPr="00593DED" w:rsidRDefault="009A76CC" w:rsidP="009A76CC">
      <w:pPr>
        <w:spacing w:after="0" w:line="240" w:lineRule="auto"/>
        <w:jc w:val="center"/>
        <w:rPr>
          <w:rFonts w:ascii="Benguiat Bk BT" w:hAnsi="Benguiat Bk BT"/>
          <w:sz w:val="28"/>
          <w:szCs w:val="28"/>
          <w:lang w:val="en-US"/>
        </w:rPr>
      </w:pPr>
      <w:r w:rsidRPr="00593DED">
        <w:rPr>
          <w:rFonts w:ascii="Benguiat Bk BT" w:hAnsi="Benguiat Bk BT"/>
          <w:sz w:val="28"/>
          <w:szCs w:val="28"/>
          <w:lang w:val="en-US"/>
        </w:rPr>
        <w:t>Scavenger Hunt – C2 Elementary</w:t>
      </w:r>
    </w:p>
    <w:p w14:paraId="773D74AD" w14:textId="77777777" w:rsidR="009A76CC" w:rsidRDefault="009A76CC" w:rsidP="009A76CC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14:paraId="0BB1F807" w14:textId="77777777" w:rsidR="009A76CC" w:rsidRPr="00593DED" w:rsidRDefault="009A76CC" w:rsidP="009A76CC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593DED">
        <w:rPr>
          <w:rFonts w:asciiTheme="majorHAnsi" w:hAnsiTheme="majorHAnsi"/>
          <w:sz w:val="24"/>
          <w:szCs w:val="24"/>
          <w:lang w:val="en-US"/>
        </w:rPr>
        <w:t>Use the FAQ+ to answer the following questions.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4F02C5" w14:paraId="15124179" w14:textId="77777777" w:rsidTr="004F02C5">
        <w:tc>
          <w:tcPr>
            <w:tcW w:w="8780" w:type="dxa"/>
            <w:gridSpan w:val="2"/>
            <w:shd w:val="clear" w:color="auto" w:fill="BFBFBF" w:themeFill="background1" w:themeFillShade="BF"/>
            <w:vAlign w:val="center"/>
          </w:tcPr>
          <w:p w14:paraId="4584DCAA" w14:textId="77777777" w:rsidR="004F02C5" w:rsidRPr="00593DED" w:rsidRDefault="004F02C5" w:rsidP="00436B01">
            <w:pPr>
              <w:spacing w:before="120" w:after="12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93DED">
              <w:rPr>
                <w:rFonts w:asciiTheme="majorHAnsi" w:hAnsiTheme="majorHAnsi"/>
                <w:sz w:val="24"/>
                <w:szCs w:val="24"/>
                <w:lang w:val="en-US"/>
              </w:rPr>
              <w:t>Texts</w:t>
            </w:r>
          </w:p>
        </w:tc>
      </w:tr>
      <w:tr w:rsidR="009A76CC" w14:paraId="6AC6D6CE" w14:textId="77777777" w:rsidTr="004F02C5">
        <w:tc>
          <w:tcPr>
            <w:tcW w:w="4390" w:type="dxa"/>
            <w:vAlign w:val="center"/>
          </w:tcPr>
          <w:p w14:paraId="78667F05" w14:textId="77777777" w:rsidR="009A76CC" w:rsidRPr="00593DED" w:rsidRDefault="006108AA" w:rsidP="00436B01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426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93DED">
              <w:rPr>
                <w:rFonts w:asciiTheme="majorHAnsi" w:hAnsiTheme="majorHAnsi"/>
                <w:sz w:val="24"/>
                <w:szCs w:val="24"/>
                <w:lang w:val="en-US"/>
              </w:rPr>
              <w:t>T</w:t>
            </w:r>
            <w:r w:rsidR="004F02C5" w:rsidRPr="00593DED">
              <w:rPr>
                <w:rFonts w:asciiTheme="majorHAnsi" w:hAnsiTheme="majorHAnsi"/>
                <w:sz w:val="24"/>
                <w:szCs w:val="24"/>
                <w:lang w:val="en-US"/>
              </w:rPr>
              <w:t>ext types, text forms and text formats</w:t>
            </w:r>
            <w:r w:rsidRPr="00593DE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are synonymous.</w:t>
            </w:r>
          </w:p>
        </w:tc>
        <w:tc>
          <w:tcPr>
            <w:tcW w:w="4390" w:type="dxa"/>
            <w:vAlign w:val="center"/>
          </w:tcPr>
          <w:p w14:paraId="0F23C846" w14:textId="77777777" w:rsidR="009A76CC" w:rsidRPr="004F02C5" w:rsidRDefault="009A76CC" w:rsidP="00436B01">
            <w:pPr>
              <w:spacing w:before="120" w:after="120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</w:tr>
      <w:tr w:rsidR="004F02C5" w14:paraId="1069B233" w14:textId="77777777" w:rsidTr="004F02C5">
        <w:tc>
          <w:tcPr>
            <w:tcW w:w="4390" w:type="dxa"/>
            <w:vAlign w:val="center"/>
          </w:tcPr>
          <w:p w14:paraId="692B9192" w14:textId="77777777" w:rsidR="004F02C5" w:rsidRPr="00593DED" w:rsidRDefault="004F02C5" w:rsidP="00436B01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426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93DED">
              <w:rPr>
                <w:rFonts w:asciiTheme="majorHAnsi" w:hAnsiTheme="majorHAnsi"/>
                <w:sz w:val="24"/>
                <w:szCs w:val="24"/>
                <w:lang w:val="en-US"/>
              </w:rPr>
              <w:t>Can only one text be provided in a Competency 2 LES or ES?</w:t>
            </w:r>
          </w:p>
        </w:tc>
        <w:tc>
          <w:tcPr>
            <w:tcW w:w="4390" w:type="dxa"/>
            <w:vAlign w:val="center"/>
          </w:tcPr>
          <w:p w14:paraId="477C8E3E" w14:textId="77777777" w:rsidR="004F02C5" w:rsidRPr="00C575E0" w:rsidRDefault="004F02C5" w:rsidP="00436B01">
            <w:pPr>
              <w:spacing w:before="120" w:after="120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</w:tr>
    </w:tbl>
    <w:p w14:paraId="41E6018E" w14:textId="77777777" w:rsidR="009A76CC" w:rsidRDefault="009A76CC" w:rsidP="009A76CC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4F02C5" w14:paraId="50FF6150" w14:textId="77777777" w:rsidTr="00C575E0">
        <w:tc>
          <w:tcPr>
            <w:tcW w:w="8780" w:type="dxa"/>
            <w:gridSpan w:val="2"/>
            <w:shd w:val="clear" w:color="auto" w:fill="BFBFBF" w:themeFill="background1" w:themeFillShade="BF"/>
            <w:vAlign w:val="center"/>
          </w:tcPr>
          <w:p w14:paraId="2FD672D0" w14:textId="77777777" w:rsidR="004F02C5" w:rsidRPr="00593DED" w:rsidRDefault="004F02C5" w:rsidP="00C575E0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93DED">
              <w:rPr>
                <w:rFonts w:asciiTheme="majorHAnsi" w:hAnsiTheme="majorHAnsi"/>
                <w:sz w:val="24"/>
                <w:szCs w:val="24"/>
                <w:lang w:val="en-US"/>
              </w:rPr>
              <w:t>Topics</w:t>
            </w:r>
          </w:p>
        </w:tc>
      </w:tr>
      <w:tr w:rsidR="004F02C5" w14:paraId="340CFA91" w14:textId="77777777" w:rsidTr="00C575E0">
        <w:tc>
          <w:tcPr>
            <w:tcW w:w="4390" w:type="dxa"/>
            <w:vAlign w:val="center"/>
          </w:tcPr>
          <w:p w14:paraId="70452C67" w14:textId="77777777" w:rsidR="004F02C5" w:rsidRPr="00593DED" w:rsidRDefault="00C575E0" w:rsidP="00436B01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425" w:hanging="357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93DE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Only topics that are familiar to students should be chosen. </w:t>
            </w:r>
          </w:p>
        </w:tc>
        <w:tc>
          <w:tcPr>
            <w:tcW w:w="4390" w:type="dxa"/>
            <w:vAlign w:val="center"/>
          </w:tcPr>
          <w:p w14:paraId="28C54C4D" w14:textId="77777777" w:rsidR="004F02C5" w:rsidRPr="00C575E0" w:rsidRDefault="004F02C5" w:rsidP="00C575E0">
            <w:pPr>
              <w:spacing w:before="60" w:after="60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</w:tr>
    </w:tbl>
    <w:p w14:paraId="70F56949" w14:textId="77777777" w:rsidR="004F02C5" w:rsidRDefault="004F02C5" w:rsidP="009A76CC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C575E0" w14:paraId="33DACC8C" w14:textId="77777777" w:rsidTr="006108AA">
        <w:tc>
          <w:tcPr>
            <w:tcW w:w="8780" w:type="dxa"/>
            <w:gridSpan w:val="2"/>
            <w:shd w:val="clear" w:color="auto" w:fill="BFBFBF" w:themeFill="background1" w:themeFillShade="BF"/>
            <w:vAlign w:val="center"/>
          </w:tcPr>
          <w:p w14:paraId="11D502D8" w14:textId="77777777" w:rsidR="00C575E0" w:rsidRPr="00593DED" w:rsidRDefault="006108AA" w:rsidP="006108AA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93DED">
              <w:rPr>
                <w:rFonts w:asciiTheme="majorHAnsi" w:hAnsiTheme="majorHAnsi"/>
                <w:sz w:val="24"/>
                <w:szCs w:val="24"/>
                <w:lang w:val="en-US"/>
              </w:rPr>
              <w:t>Constructing Meaning of Texts</w:t>
            </w:r>
          </w:p>
        </w:tc>
      </w:tr>
      <w:tr w:rsidR="00C575E0" w14:paraId="53A0C906" w14:textId="77777777" w:rsidTr="006108AA">
        <w:tc>
          <w:tcPr>
            <w:tcW w:w="4390" w:type="dxa"/>
            <w:vAlign w:val="center"/>
          </w:tcPr>
          <w:p w14:paraId="6BE5D38D" w14:textId="77777777" w:rsidR="00C575E0" w:rsidRPr="00593DED" w:rsidRDefault="006108AA" w:rsidP="00436B01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425" w:hanging="357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93DE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Constructing meaning of texts is the foundation of C2. </w:t>
            </w:r>
          </w:p>
        </w:tc>
        <w:tc>
          <w:tcPr>
            <w:tcW w:w="4390" w:type="dxa"/>
            <w:vAlign w:val="center"/>
          </w:tcPr>
          <w:p w14:paraId="6AF1A701" w14:textId="77777777" w:rsidR="00C575E0" w:rsidRPr="006108AA" w:rsidRDefault="00C575E0" w:rsidP="006108AA">
            <w:pPr>
              <w:spacing w:before="60" w:after="60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</w:tr>
      <w:tr w:rsidR="00C575E0" w14:paraId="3D3D2537" w14:textId="77777777" w:rsidTr="006108AA">
        <w:trPr>
          <w:trHeight w:val="696"/>
        </w:trPr>
        <w:tc>
          <w:tcPr>
            <w:tcW w:w="4390" w:type="dxa"/>
            <w:vAlign w:val="center"/>
          </w:tcPr>
          <w:p w14:paraId="5A4CC82A" w14:textId="77777777" w:rsidR="00C575E0" w:rsidRPr="00593DED" w:rsidRDefault="006108AA" w:rsidP="00436B01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425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93DED">
              <w:rPr>
                <w:rFonts w:asciiTheme="majorHAnsi" w:hAnsiTheme="majorHAnsi"/>
                <w:sz w:val="24"/>
                <w:szCs w:val="24"/>
                <w:lang w:val="en-US"/>
              </w:rPr>
              <w:t>What are the three pillars of C2?</w:t>
            </w:r>
          </w:p>
          <w:p w14:paraId="4EA7DD0E" w14:textId="77777777" w:rsidR="006108AA" w:rsidRPr="00593DED" w:rsidRDefault="00D0311E" w:rsidP="00436B01">
            <w:pPr>
              <w:pStyle w:val="Paragraphedeliste"/>
              <w:spacing w:before="120" w:after="120"/>
              <w:ind w:left="425"/>
              <w:rPr>
                <w:rFonts w:asciiTheme="majorHAnsi" w:hAnsiTheme="majorHAnsi"/>
                <w:i/>
                <w:sz w:val="16"/>
                <w:szCs w:val="16"/>
                <w:lang w:val="en-US"/>
              </w:rPr>
            </w:pPr>
            <w:r w:rsidRPr="00593DED">
              <w:rPr>
                <w:rFonts w:asciiTheme="majorHAnsi" w:hAnsiTheme="majorHAnsi"/>
                <w:i/>
                <w:sz w:val="16"/>
                <w:szCs w:val="16"/>
                <w:lang w:val="en-US"/>
              </w:rPr>
              <w:t>Hint: See Appendix B</w:t>
            </w:r>
          </w:p>
        </w:tc>
        <w:tc>
          <w:tcPr>
            <w:tcW w:w="4390" w:type="dxa"/>
            <w:vAlign w:val="center"/>
          </w:tcPr>
          <w:p w14:paraId="18D84E36" w14:textId="77777777" w:rsidR="006108AA" w:rsidRDefault="006108AA" w:rsidP="006108AA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14:paraId="6DC98046" w14:textId="77777777" w:rsidR="00C575E0" w:rsidRDefault="00C575E0" w:rsidP="009A76CC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D0311E" w14:paraId="6666DC38" w14:textId="77777777" w:rsidTr="00153804">
        <w:tc>
          <w:tcPr>
            <w:tcW w:w="8780" w:type="dxa"/>
            <w:gridSpan w:val="2"/>
            <w:shd w:val="clear" w:color="auto" w:fill="BFBFBF" w:themeFill="background1" w:themeFillShade="BF"/>
            <w:vAlign w:val="center"/>
          </w:tcPr>
          <w:p w14:paraId="664B00B4" w14:textId="77777777" w:rsidR="00D0311E" w:rsidRPr="00593DED" w:rsidRDefault="00D0311E" w:rsidP="00153804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93DED">
              <w:rPr>
                <w:rFonts w:asciiTheme="majorHAnsi" w:hAnsiTheme="majorHAnsi"/>
                <w:sz w:val="24"/>
                <w:szCs w:val="24"/>
                <w:lang w:val="en-US"/>
              </w:rPr>
              <w:t>Reinvestment Tasks</w:t>
            </w:r>
          </w:p>
        </w:tc>
      </w:tr>
      <w:tr w:rsidR="00D0311E" w14:paraId="149C0C16" w14:textId="77777777" w:rsidTr="00153804">
        <w:tc>
          <w:tcPr>
            <w:tcW w:w="4390" w:type="dxa"/>
            <w:vAlign w:val="center"/>
          </w:tcPr>
          <w:p w14:paraId="131B4097" w14:textId="77777777" w:rsidR="00D0311E" w:rsidRPr="00593DED" w:rsidRDefault="00811B1D" w:rsidP="00436B01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425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93DED">
              <w:rPr>
                <w:rFonts w:asciiTheme="majorHAnsi" w:hAnsiTheme="majorHAnsi"/>
                <w:sz w:val="24"/>
                <w:szCs w:val="24"/>
                <w:lang w:val="en-US"/>
              </w:rPr>
              <w:t>Should students demonstrate understanding of each of the texts?</w:t>
            </w:r>
          </w:p>
        </w:tc>
        <w:tc>
          <w:tcPr>
            <w:tcW w:w="4390" w:type="dxa"/>
            <w:vAlign w:val="center"/>
          </w:tcPr>
          <w:p w14:paraId="17899815" w14:textId="77777777" w:rsidR="003D002B" w:rsidRPr="006108AA" w:rsidRDefault="003D002B" w:rsidP="00153804">
            <w:pPr>
              <w:spacing w:before="60" w:after="60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</w:tr>
      <w:tr w:rsidR="00811B1D" w14:paraId="3B67C505" w14:textId="77777777" w:rsidTr="00153804">
        <w:tc>
          <w:tcPr>
            <w:tcW w:w="4390" w:type="dxa"/>
            <w:vAlign w:val="center"/>
          </w:tcPr>
          <w:p w14:paraId="41887325" w14:textId="77777777" w:rsidR="00811B1D" w:rsidRPr="00593DED" w:rsidRDefault="003D002B" w:rsidP="00436B01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425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93DED">
              <w:rPr>
                <w:rFonts w:asciiTheme="majorHAnsi" w:hAnsiTheme="majorHAnsi"/>
                <w:sz w:val="24"/>
                <w:szCs w:val="24"/>
                <w:lang w:val="en-US"/>
              </w:rPr>
              <w:t>Are elementary Cycle Two students capable of reinvesti</w:t>
            </w:r>
            <w:r w:rsidR="005258A7">
              <w:rPr>
                <w:rFonts w:asciiTheme="majorHAnsi" w:hAnsiTheme="majorHAnsi"/>
                <w:sz w:val="24"/>
                <w:szCs w:val="24"/>
                <w:lang w:val="en-US"/>
              </w:rPr>
              <w:t>ng their understanding of texts?</w:t>
            </w:r>
          </w:p>
          <w:p w14:paraId="2AB63366" w14:textId="77777777" w:rsidR="003D002B" w:rsidRPr="00593DED" w:rsidRDefault="003D002B" w:rsidP="00436B01">
            <w:pPr>
              <w:pStyle w:val="Paragraphedeliste"/>
              <w:spacing w:before="120" w:after="120"/>
              <w:ind w:left="425"/>
              <w:rPr>
                <w:rFonts w:asciiTheme="majorHAnsi" w:hAnsiTheme="majorHAnsi"/>
                <w:i/>
                <w:sz w:val="16"/>
                <w:szCs w:val="16"/>
                <w:lang w:val="en-US"/>
              </w:rPr>
            </w:pPr>
            <w:r w:rsidRPr="00593DED">
              <w:rPr>
                <w:rFonts w:asciiTheme="majorHAnsi" w:hAnsiTheme="majorHAnsi"/>
                <w:i/>
                <w:sz w:val="16"/>
                <w:szCs w:val="16"/>
                <w:lang w:val="en-US"/>
              </w:rPr>
              <w:t>Hint See Question 16</w:t>
            </w:r>
          </w:p>
        </w:tc>
        <w:tc>
          <w:tcPr>
            <w:tcW w:w="4390" w:type="dxa"/>
            <w:vAlign w:val="center"/>
          </w:tcPr>
          <w:p w14:paraId="2ADEAB8B" w14:textId="77777777" w:rsidR="00811B1D" w:rsidRPr="006108AA" w:rsidRDefault="00811B1D" w:rsidP="00153804">
            <w:pPr>
              <w:spacing w:before="60" w:after="60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</w:tr>
      <w:tr w:rsidR="00573B5F" w14:paraId="69B329F3" w14:textId="77777777" w:rsidTr="00153804">
        <w:tc>
          <w:tcPr>
            <w:tcW w:w="4390" w:type="dxa"/>
            <w:vAlign w:val="center"/>
          </w:tcPr>
          <w:p w14:paraId="16FE1C46" w14:textId="77777777" w:rsidR="00573B5F" w:rsidRPr="00593DED" w:rsidRDefault="00573B5F" w:rsidP="00436B01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425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93DED">
              <w:rPr>
                <w:rFonts w:asciiTheme="majorHAnsi" w:hAnsiTheme="majorHAnsi"/>
                <w:sz w:val="24"/>
                <w:szCs w:val="24"/>
                <w:lang w:val="en-US"/>
              </w:rPr>
              <w:t>What can Elementary Cycle Three reinvest?</w:t>
            </w:r>
          </w:p>
          <w:p w14:paraId="2D8F5989" w14:textId="77777777" w:rsidR="00F90844" w:rsidRPr="00593DED" w:rsidRDefault="00F90844" w:rsidP="00F90844">
            <w:pPr>
              <w:pStyle w:val="Paragraphedeliste"/>
              <w:spacing w:before="120" w:after="120"/>
              <w:ind w:left="425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93DED">
              <w:rPr>
                <w:rFonts w:asciiTheme="majorHAnsi" w:hAnsiTheme="majorHAnsi"/>
                <w:i/>
                <w:sz w:val="16"/>
                <w:szCs w:val="16"/>
                <w:lang w:val="en-US"/>
              </w:rPr>
              <w:t>Hint See Question 17</w:t>
            </w:r>
          </w:p>
        </w:tc>
        <w:tc>
          <w:tcPr>
            <w:tcW w:w="4390" w:type="dxa"/>
            <w:vAlign w:val="center"/>
          </w:tcPr>
          <w:p w14:paraId="6F6AA7C5" w14:textId="77777777" w:rsidR="00573B5F" w:rsidRDefault="00573B5F" w:rsidP="00153804">
            <w:pPr>
              <w:spacing w:before="60" w:after="60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</w:tr>
      <w:tr w:rsidR="00573B5F" w14:paraId="1C31D3F4" w14:textId="77777777" w:rsidTr="00153804">
        <w:tc>
          <w:tcPr>
            <w:tcW w:w="4390" w:type="dxa"/>
            <w:vAlign w:val="center"/>
          </w:tcPr>
          <w:p w14:paraId="195D3302" w14:textId="77777777" w:rsidR="00573B5F" w:rsidRPr="00593DED" w:rsidRDefault="00573B5F" w:rsidP="00436B01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425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93DED">
              <w:rPr>
                <w:rFonts w:asciiTheme="majorHAnsi" w:hAnsiTheme="majorHAnsi"/>
                <w:sz w:val="24"/>
                <w:szCs w:val="24"/>
                <w:lang w:val="en-US"/>
              </w:rPr>
              <w:t>What is the difference between copying and Patchwriting?</w:t>
            </w:r>
          </w:p>
          <w:p w14:paraId="277AA480" w14:textId="77777777" w:rsidR="00573B5F" w:rsidRPr="00593DED" w:rsidRDefault="00573B5F" w:rsidP="00436B01">
            <w:pPr>
              <w:pStyle w:val="Paragraphedeliste"/>
              <w:spacing w:before="120" w:after="120"/>
              <w:ind w:left="425"/>
              <w:rPr>
                <w:rFonts w:asciiTheme="majorHAnsi" w:hAnsiTheme="majorHAnsi"/>
                <w:i/>
                <w:sz w:val="16"/>
                <w:szCs w:val="16"/>
                <w:lang w:val="en-US"/>
              </w:rPr>
            </w:pPr>
            <w:r w:rsidRPr="00593DED">
              <w:rPr>
                <w:rFonts w:asciiTheme="majorHAnsi" w:hAnsiTheme="majorHAnsi"/>
                <w:i/>
                <w:sz w:val="16"/>
                <w:szCs w:val="16"/>
                <w:lang w:val="en-US"/>
              </w:rPr>
              <w:t>Hint See Question 18</w:t>
            </w:r>
          </w:p>
        </w:tc>
        <w:tc>
          <w:tcPr>
            <w:tcW w:w="4390" w:type="dxa"/>
            <w:vAlign w:val="center"/>
          </w:tcPr>
          <w:p w14:paraId="270594FF" w14:textId="77777777" w:rsidR="00573B5F" w:rsidRDefault="00573B5F" w:rsidP="00153804">
            <w:pPr>
              <w:spacing w:before="60" w:after="60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</w:tr>
      <w:tr w:rsidR="00573B5F" w14:paraId="27EB8D6E" w14:textId="77777777" w:rsidTr="00153804">
        <w:tc>
          <w:tcPr>
            <w:tcW w:w="8780" w:type="dxa"/>
            <w:gridSpan w:val="2"/>
            <w:shd w:val="clear" w:color="auto" w:fill="BFBFBF" w:themeFill="background1" w:themeFillShade="BF"/>
            <w:vAlign w:val="center"/>
          </w:tcPr>
          <w:p w14:paraId="3E9CFEE6" w14:textId="77777777" w:rsidR="00573B5F" w:rsidRPr="00593DED" w:rsidRDefault="005258A7" w:rsidP="00153804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Evaluation criteria</w:t>
            </w:r>
            <w:bookmarkStart w:id="0" w:name="_GoBack"/>
            <w:bookmarkEnd w:id="0"/>
          </w:p>
        </w:tc>
      </w:tr>
      <w:tr w:rsidR="00573B5F" w14:paraId="79A76D9A" w14:textId="77777777" w:rsidTr="00153804">
        <w:tc>
          <w:tcPr>
            <w:tcW w:w="4390" w:type="dxa"/>
            <w:vAlign w:val="center"/>
          </w:tcPr>
          <w:p w14:paraId="129D8091" w14:textId="77777777" w:rsidR="00573B5F" w:rsidRPr="00593DED" w:rsidRDefault="00DB573E" w:rsidP="00436B01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425" w:hanging="357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93DED">
              <w:rPr>
                <w:rFonts w:asciiTheme="majorHAnsi" w:hAnsiTheme="majorHAnsi"/>
                <w:sz w:val="24"/>
                <w:szCs w:val="24"/>
                <w:lang w:val="en-US"/>
              </w:rPr>
              <w:t>Is it acceptable to evaluate only “Evidence of understanding of texts”?</w:t>
            </w:r>
          </w:p>
        </w:tc>
        <w:tc>
          <w:tcPr>
            <w:tcW w:w="4390" w:type="dxa"/>
            <w:vAlign w:val="center"/>
          </w:tcPr>
          <w:p w14:paraId="3F59F8B7" w14:textId="77777777" w:rsidR="00573B5F" w:rsidRPr="006108AA" w:rsidRDefault="00573B5F" w:rsidP="00153804">
            <w:pPr>
              <w:spacing w:before="60" w:after="60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</w:tr>
      <w:tr w:rsidR="00573B5F" w14:paraId="2E8DCC4F" w14:textId="77777777" w:rsidTr="00153804">
        <w:tc>
          <w:tcPr>
            <w:tcW w:w="4390" w:type="dxa"/>
            <w:vAlign w:val="center"/>
          </w:tcPr>
          <w:p w14:paraId="2724A715" w14:textId="77777777" w:rsidR="00573B5F" w:rsidRPr="00593DED" w:rsidRDefault="00DB573E" w:rsidP="00436B01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425" w:hanging="357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93DED">
              <w:rPr>
                <w:rFonts w:asciiTheme="majorHAnsi" w:hAnsiTheme="majorHAnsi"/>
                <w:sz w:val="24"/>
                <w:szCs w:val="24"/>
                <w:lang w:val="en-US"/>
              </w:rPr>
              <w:t>What might happen if C2 and C3 are always combined for evaluation purposes?</w:t>
            </w:r>
          </w:p>
        </w:tc>
        <w:tc>
          <w:tcPr>
            <w:tcW w:w="4390" w:type="dxa"/>
            <w:vAlign w:val="center"/>
          </w:tcPr>
          <w:p w14:paraId="442A871A" w14:textId="77777777" w:rsidR="00573B5F" w:rsidRDefault="00573B5F" w:rsidP="00153804">
            <w:pPr>
              <w:spacing w:before="60" w:after="60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</w:tr>
    </w:tbl>
    <w:p w14:paraId="10E3C0B4" w14:textId="77777777" w:rsidR="00D0311E" w:rsidRPr="009A76CC" w:rsidRDefault="00D0311E" w:rsidP="009A76CC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sectPr w:rsidR="00D0311E" w:rsidRPr="009A76CC" w:rsidSect="00F90844">
      <w:pgSz w:w="12240" w:h="15840"/>
      <w:pgMar w:top="567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enguiat Bk BT">
    <w:altName w:val="SignPainter-HouseScript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35547"/>
    <w:multiLevelType w:val="hybridMultilevel"/>
    <w:tmpl w:val="BC327F9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B3EB9"/>
    <w:multiLevelType w:val="hybridMultilevel"/>
    <w:tmpl w:val="BC327F9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F5C52"/>
    <w:multiLevelType w:val="hybridMultilevel"/>
    <w:tmpl w:val="BC327F9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31772"/>
    <w:multiLevelType w:val="hybridMultilevel"/>
    <w:tmpl w:val="BC327F9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4030D"/>
    <w:multiLevelType w:val="hybridMultilevel"/>
    <w:tmpl w:val="BC327F9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CC"/>
    <w:rsid w:val="00371D57"/>
    <w:rsid w:val="003D002B"/>
    <w:rsid w:val="00436B01"/>
    <w:rsid w:val="004F02C5"/>
    <w:rsid w:val="00517262"/>
    <w:rsid w:val="005258A7"/>
    <w:rsid w:val="00573B5F"/>
    <w:rsid w:val="00593DED"/>
    <w:rsid w:val="006108AA"/>
    <w:rsid w:val="00811B1D"/>
    <w:rsid w:val="009669B8"/>
    <w:rsid w:val="009A76CC"/>
    <w:rsid w:val="00A27C63"/>
    <w:rsid w:val="00C575E0"/>
    <w:rsid w:val="00D0311E"/>
    <w:rsid w:val="00DB573E"/>
    <w:rsid w:val="00F9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32AC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A7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F0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A7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F0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797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Pinard</dc:creator>
  <cp:lastModifiedBy>José Pinard</cp:lastModifiedBy>
  <cp:revision>5</cp:revision>
  <dcterms:created xsi:type="dcterms:W3CDTF">2016-01-25T16:13:00Z</dcterms:created>
  <dcterms:modified xsi:type="dcterms:W3CDTF">2016-01-26T20:10:00Z</dcterms:modified>
</cp:coreProperties>
</file>