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45pt;margin-top:156.45pt;width:499pt;height:229pt;z-index:251659264" fillcolor="#f79646">
            <v:fill color2="#feeada" rotate="t" focus="100%" type="gradient"/>
            <v:shadow color="#868686"/>
            <v:textpath style="font-family:&quot;Comic Sans MS&quot;;v-text-kern:t" trim="t" fitpath="t" string="Outil de planification &#10;du degré de complexité &#10;des concepts et processus"/>
          </v:shape>
        </w:pict>
      </w:r>
      <w:bookmarkStart w:id="0" w:name="_GoBack"/>
      <w:bookmarkEnd w:id="0"/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  <w:sectPr w:rsidR="00EA5C27">
          <w:pgSz w:w="12240" w:h="15840"/>
          <w:pgMar w:top="1701" w:right="1701" w:bottom="1701" w:left="1701" w:header="839" w:footer="432" w:gutter="0"/>
          <w:cols w:space="720"/>
        </w:sect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</w:pPr>
    </w:p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  <w:sectPr w:rsidR="00EA5C27">
          <w:pgSz w:w="12240" w:h="15840"/>
          <w:pgMar w:top="1701" w:right="1701" w:bottom="1701" w:left="1701" w:header="839" w:footer="432" w:gutter="0"/>
          <w:cols w:space="720"/>
        </w:sectPr>
      </w:pPr>
    </w:p>
    <w:p w:rsidR="00EA5C27" w:rsidRDefault="00EA5C27" w:rsidP="00EA5C27">
      <w:pPr>
        <w:rPr>
          <w:rFonts w:ascii="Arial" w:eastAsia="Times New Roman" w:hAnsi="Arial"/>
          <w:sz w:val="16"/>
          <w:szCs w:val="24"/>
          <w:lang w:val="fr-FR" w:eastAsia="fr-FR"/>
        </w:rPr>
      </w:pPr>
    </w:p>
    <w:tbl>
      <w:tblPr>
        <w:tblW w:w="6150" w:type="pct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307"/>
        <w:gridCol w:w="2805"/>
        <w:gridCol w:w="3046"/>
        <w:gridCol w:w="3174"/>
      </w:tblGrid>
      <w:tr w:rsidR="00EA5C27" w:rsidTr="00EA5C27">
        <w:trPr>
          <w:jc w:val="center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spacing w:after="120"/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36"/>
                <w:szCs w:val="36"/>
                <w:u w:val="single"/>
                <w:lang w:val="fr-FR" w:eastAsia="fr-FR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36"/>
                <w:szCs w:val="36"/>
                <w:u w:val="single"/>
                <w:vertAlign w:val="superscript"/>
                <w:lang w:val="fr-FR" w:eastAsia="fr-FR"/>
              </w:rPr>
              <w:t>er</w:t>
            </w:r>
            <w:r>
              <w:rPr>
                <w:rFonts w:ascii="Arial Narrow" w:eastAsia="Times New Roman" w:hAnsi="Arial Narrow"/>
                <w:b/>
                <w:bCs/>
                <w:sz w:val="36"/>
                <w:szCs w:val="36"/>
                <w:u w:val="single"/>
                <w:lang w:val="fr-FR" w:eastAsia="fr-FR"/>
              </w:rPr>
              <w:t xml:space="preserve"> cycle</w:t>
            </w:r>
          </w:p>
        </w:tc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fr-FR" w:eastAsia="fr-FR"/>
              </w:rPr>
              <w:t>Degré de complexité 1</w:t>
            </w:r>
          </w:p>
        </w:tc>
        <w:tc>
          <w:tcPr>
            <w:tcW w:w="13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fr-FR" w:eastAsia="fr-FR"/>
              </w:rPr>
              <w:t>Degré de complexité 2</w:t>
            </w:r>
          </w:p>
        </w:tc>
        <w:tc>
          <w:tcPr>
            <w:tcW w:w="143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fr-FR" w:eastAsia="fr-FR"/>
              </w:rPr>
              <w:t>Degré de complexité 3</w:t>
            </w:r>
          </w:p>
        </w:tc>
      </w:tr>
      <w:tr w:rsidR="00EA5C27" w:rsidTr="00EA5C27">
        <w:trPr>
          <w:cantSplit/>
          <w:trHeight w:val="1035"/>
          <w:jc w:val="center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spacing w:before="120" w:after="120"/>
              <w:ind w:left="113" w:right="113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Sens et écriture des nombres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Nombres naturels</w:t>
            </w:r>
          </w:p>
        </w:tc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 xml:space="preserve">Représenter des nombres naturels à l’aide d’objets. 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 xml:space="preserve">Associer un nombre à une petite collection. Grouper pour mieux dénombrer. 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 xml:space="preserve">Organiser une collection pour se représenter un nombre visuellement. 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Associer entre elles des représentations concrètes, imagées ou symboliques d’une quantité.</w:t>
            </w:r>
          </w:p>
        </w:tc>
        <w:tc>
          <w:tcPr>
            <w:tcW w:w="137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lang w:eastAsia="fr-FR"/>
              </w:rPr>
              <w:t>Lire, écrire et ordonner des nombres naturels inférieurs à 100.</w:t>
            </w:r>
          </w:p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  <w:t>Grouper spontanément par dix pour mieux dénombrer de plus grandes quantités.</w:t>
            </w:r>
          </w:p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  <w:t xml:space="preserve">Représenter un nombre de différentes façons. </w:t>
            </w:r>
          </w:p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  <w:t>Décomposer un nombre en unités, dizaines et centaines.</w:t>
            </w:r>
          </w:p>
        </w:tc>
        <w:tc>
          <w:tcPr>
            <w:tcW w:w="143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  <w:t>Démontrer une compréhension du sens des nombres naturels inférieurs à 1 000.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Généraliser l’idée de grouper en base dix pour dénombrer des quantités jusqu’à 999.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Expliquer pourquoi deux représentations d’un même nombre sont équivalentes.</w:t>
            </w:r>
          </w:p>
        </w:tc>
      </w:tr>
      <w:tr w:rsidR="00EA5C27" w:rsidTr="00EA5C27">
        <w:trPr>
          <w:cantSplit/>
          <w:trHeight w:val="62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Régularités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Reconnaître le nombre suivant ou précédant dans une séquence numérique.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Identifier des régularités dans une séquence et complète la suite numérique.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Justifier la règle d’une suite numérique : bonds de deux, etc.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Expliquer certaines régularités et les nombres pairs et  impairs.</w:t>
            </w:r>
          </w:p>
        </w:tc>
      </w:tr>
      <w:tr w:rsidR="00EA5C27" w:rsidTr="00EA5C27">
        <w:trPr>
          <w:cantSplit/>
          <w:trHeight w:val="31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Fractions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Associer des fractions à des situations de la vie courante.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Identifier, décrire et représenter ½.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 xml:space="preserve">Trouver la fraction d’un tout (pliage, mesure,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) ou d’une collection (le numérateur est 1).</w:t>
            </w:r>
          </w:p>
        </w:tc>
      </w:tr>
      <w:tr w:rsidR="00EA5C27" w:rsidTr="00EA5C27">
        <w:trPr>
          <w:cantSplit/>
          <w:trHeight w:val="702"/>
          <w:jc w:val="center"/>
        </w:trPr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Sens des opérations</w:t>
            </w:r>
          </w:p>
        </w:tc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val="en-CA" w:eastAsia="fr-FR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eastAsia="fr-FR"/>
              </w:rPr>
              <w:t>Reconnaître les opérations d’addition et de soustraction selon certains sens.</w:t>
            </w:r>
          </w:p>
        </w:tc>
        <w:tc>
          <w:tcPr>
            <w:tcW w:w="1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val="fr-FR"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val="fr-FR" w:eastAsia="fr-FR"/>
              </w:rPr>
              <w:t>Établir des liens entre l’addition et la soustraction, en reconnaître les différents sens (p. ex. : ajout, réunion, retrait) et estimer le résultat.</w:t>
            </w:r>
          </w:p>
        </w:tc>
      </w:tr>
      <w:tr w:rsidR="00EA5C27" w:rsidTr="00EA5C27">
        <w:trPr>
          <w:cantSplit/>
          <w:trHeight w:val="1100"/>
          <w:jc w:val="center"/>
        </w:trPr>
        <w:tc>
          <w:tcPr>
            <w:tcW w:w="3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spacing w:before="60" w:after="60"/>
              <w:ind w:left="113" w:right="113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Opérations sur les nombres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 xml:space="preserve">Nombres naturels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val="fr-FR" w:eastAsia="fr-FR"/>
              </w:rPr>
              <w:t>Additionner et soustraire à l’aide de matériel concret.</w:t>
            </w:r>
          </w:p>
        </w:tc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  <w:lang w:val="fr-FR" w:eastAsia="fr-FR"/>
              </w:rPr>
              <w:t>Additionner et soustraire des nombres naturels à l’aide de processus personnels.</w:t>
            </w:r>
          </w:p>
        </w:tc>
      </w:tr>
      <w:tr w:rsidR="00EA5C27" w:rsidTr="00EA5C27">
        <w:trPr>
          <w:cantSplit/>
          <w:trHeight w:val="540"/>
          <w:jc w:val="center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spacing w:before="120" w:after="120"/>
              <w:ind w:left="113" w:right="113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Mesure : estimation et mesurages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Longueurs </w:t>
            </w:r>
          </w:p>
        </w:tc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Distinguer certaines dimensions d’un objet (longueur, largeur, profondeur, hauteur).</w:t>
            </w:r>
          </w:p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Comparer, ordonner et classifier des objets selon une dimension.</w:t>
            </w:r>
          </w:p>
        </w:tc>
        <w:tc>
          <w:tcPr>
            <w:tcW w:w="137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Estimer et mesurer les dimensions d’objets à l’aide d’unités de mesure non conventionnelles</w:t>
            </w:r>
          </w:p>
        </w:tc>
        <w:tc>
          <w:tcPr>
            <w:tcW w:w="143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spacing w:after="120"/>
              <w:rPr>
                <w:rFonts w:ascii="Arial Narrow" w:eastAsia="MS Mincho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MS Mincho" w:hAnsi="Arial Narrow"/>
                <w:i/>
                <w:sz w:val="16"/>
                <w:szCs w:val="16"/>
                <w:u w:val="single"/>
                <w:lang w:eastAsia="fr-FR"/>
              </w:rPr>
              <w:t>Estimer et mesurer et des longueurs à l’aide d’unités non conventionnelles et conventionnelles.</w:t>
            </w:r>
          </w:p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Choisir l’unité de mesure la plus appropriée pour mesurer une longueur.</w:t>
            </w:r>
          </w:p>
        </w:tc>
      </w:tr>
      <w:tr w:rsidR="00EA5C27" w:rsidTr="00EA5C27">
        <w:trPr>
          <w:cantSplit/>
          <w:trHeight w:val="59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Temps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 xml:space="preserve">Reconnaître certaines régularités dans son environnement (cycle quotidien, hebdomadaire, annuel, </w:t>
            </w:r>
            <w:proofErr w:type="spellStart"/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etc</w:t>
            </w:r>
            <w:proofErr w:type="spellEnd"/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).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Placer chronologiquement des évènements en se référant à une droite du temps (cycle quotidien, hebdomadaire, annuel).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Distinguer les heures des minutes.</w:t>
            </w:r>
          </w:p>
        </w:tc>
      </w:tr>
      <w:tr w:rsidR="00EA5C27" w:rsidTr="00EA5C27">
        <w:trPr>
          <w:cantSplit/>
          <w:trHeight w:val="580"/>
          <w:jc w:val="center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spacing w:before="120" w:after="120"/>
              <w:ind w:left="113" w:right="113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Figures géométriques et sens spatial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 xml:space="preserve">Espace </w:t>
            </w:r>
          </w:p>
        </w:tc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 xml:space="preserve">Se repérer dans l’espace (gauche, devant, </w:t>
            </w:r>
            <w:proofErr w:type="spellStart"/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etc</w:t>
            </w:r>
            <w:proofErr w:type="spellEnd"/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).</w:t>
            </w:r>
          </w:p>
        </w:tc>
        <w:tc>
          <w:tcPr>
            <w:tcW w:w="137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Décrire la position de certains objets dans une grille ou sur un axe en utilisant des mots comme : devant, à gauche, en bas, entre,…</w:t>
            </w:r>
          </w:p>
        </w:tc>
        <w:tc>
          <w:tcPr>
            <w:tcW w:w="143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Situer des objets sur un axe à partir de ses coordonnées.</w:t>
            </w:r>
          </w:p>
        </w:tc>
      </w:tr>
      <w:tr w:rsidR="00EA5C27" w:rsidTr="00EA5C27">
        <w:trPr>
          <w:cantSplit/>
          <w:trHeight w:val="5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 xml:space="preserve">Solides </w:t>
            </w:r>
          </w:p>
        </w:tc>
        <w:tc>
          <w:tcPr>
            <w:tcW w:w="1270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Nommer et de comparer des figures planes et des solides à des objets de son environnement.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Comparer et construire certains solides.</w:t>
            </w:r>
          </w:p>
        </w:tc>
        <w:tc>
          <w:tcPr>
            <w:tcW w:w="1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 xml:space="preserve">Comparer des figures planes et des solides pour trouver des ressemblances et des différences et dégager ainsi des caractéristiques mathématiques (nombre de faces, formes des faces,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).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Construire des figures planes et des solides.</w:t>
            </w:r>
          </w:p>
        </w:tc>
      </w:tr>
      <w:tr w:rsidR="00EA5C27" w:rsidTr="00EA5C27">
        <w:trPr>
          <w:cantSplit/>
          <w:trHeight w:val="4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Figures planes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Identifier des figures planes et des solides et en reconnaît certaines caractéristiques.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</w:p>
        </w:tc>
      </w:tr>
      <w:tr w:rsidR="00EA5C27" w:rsidTr="00EA5C27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Transformations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Construit une frise par translation.</w:t>
            </w:r>
          </w:p>
        </w:tc>
      </w:tr>
      <w:tr w:rsidR="00EA5C27" w:rsidTr="00EA5C27">
        <w:trPr>
          <w:cantSplit/>
          <w:trHeight w:val="314"/>
          <w:jc w:val="center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keepNext/>
              <w:spacing w:before="120" w:after="120"/>
              <w:ind w:left="113" w:right="113"/>
              <w:outlineLvl w:val="0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FR"/>
              </w:rPr>
              <w:t xml:space="preserve">Probabilité 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Narrow" w:eastAsia="Times New Roman" w:hAnsi="Arial Narrow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fr-FR"/>
              </w:rPr>
              <w:t>Expériences aléatoires</w:t>
            </w:r>
          </w:p>
        </w:tc>
        <w:tc>
          <w:tcPr>
            <w:tcW w:w="4086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Vérifier par l’expérimentation la possibilité d’obtenir un résultat dans une expérience liée au  hasard.</w:t>
            </w:r>
          </w:p>
        </w:tc>
      </w:tr>
      <w:tr w:rsidR="00EA5C27" w:rsidTr="00EA5C27">
        <w:trPr>
          <w:cantSplit/>
          <w:trHeight w:val="34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Narrow" w:eastAsia="Times New Roman" w:hAnsi="Arial Narrow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fr-FR"/>
              </w:rPr>
              <w:t>Prédiction d’un résultat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 xml:space="preserve">Reconnaître le rôle de certaines données afin de prédire un résultat (le nombre de faces d’un dé, </w:t>
            </w:r>
            <w:proofErr w:type="spellStart"/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etc</w:t>
            </w:r>
            <w:proofErr w:type="spellEnd"/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).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Narrow" w:eastAsia="MS Mincho" w:hAnsi="Arial Narrow"/>
                <w:i/>
                <w:sz w:val="16"/>
                <w:szCs w:val="16"/>
                <w:u w:val="single"/>
                <w:lang w:eastAsia="fr-FR"/>
              </w:rPr>
              <w:t>Prédire un résultat à l’aide de termes comme certain, possible ou impossible.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Prédire un résultat et explique pourquoi un évènement est plus probable qu’un autre.</w:t>
            </w:r>
          </w:p>
        </w:tc>
      </w:tr>
      <w:tr w:rsidR="00EA5C27" w:rsidTr="00EA5C27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Narrow" w:eastAsia="Times New Roman" w:hAnsi="Arial Narrow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fr-FR"/>
              </w:rPr>
              <w:t>Dénombrement des résultats possibles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</w:p>
        </w:tc>
        <w:tc>
          <w:tcPr>
            <w:tcW w:w="1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Narrow" w:eastAsia="MS Mincho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MS Mincho" w:hAnsi="Arial Narrow"/>
                <w:sz w:val="16"/>
                <w:szCs w:val="16"/>
                <w:lang w:eastAsia="fr-FR"/>
              </w:rPr>
              <w:t>Dénombrer des résultats possibles d’une expérience aléatoire simple (p. ex. : dé, monnaie).</w:t>
            </w:r>
          </w:p>
        </w:tc>
      </w:tr>
      <w:tr w:rsidR="00EA5C27" w:rsidTr="00EA5C27">
        <w:trPr>
          <w:cantSplit/>
          <w:trHeight w:val="1516"/>
          <w:jc w:val="center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keepNext/>
              <w:spacing w:before="120" w:after="120"/>
              <w:ind w:left="113" w:right="113"/>
              <w:outlineLvl w:val="0"/>
              <w:rPr>
                <w:rFonts w:ascii="Arial Narrow" w:eastAsia="Times New Roman" w:hAnsi="Arial Narrow"/>
                <w:b/>
                <w:bCs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FR"/>
              </w:rPr>
              <w:t>Statistique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Collecte, organisation et représentation</w:t>
            </w:r>
          </w:p>
        </w:tc>
        <w:tc>
          <w:tcPr>
            <w:tcW w:w="127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Recueillir, avec de l’aide, des données, les organiser dans un tableau et en faire une interprétation simple.</w:t>
            </w:r>
          </w:p>
        </w:tc>
        <w:tc>
          <w:tcPr>
            <w:tcW w:w="143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spacing w:after="120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Recueillir des données (questionnaire, instrument de mesure, documentation) et les organiser dans un tableau.</w:t>
            </w:r>
          </w:p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u w:val="single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Représenter des données à l’aide d’un diagramme à bandes ou à pictogrammes et en faire une interprétation simple.</w:t>
            </w:r>
          </w:p>
        </w:tc>
      </w:tr>
      <w:tr w:rsidR="00EA5C27" w:rsidTr="00EA5C27">
        <w:trPr>
          <w:cantSplit/>
          <w:trHeight w:val="57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fr-FR" w:eastAsia="fr-FR"/>
              </w:rPr>
              <w:t>Interprétation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Dégager, avec de l’aide, des données de tableaux et de diagrammes à bandes ou à pictogrammes.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spacing w:after="120"/>
              <w:rPr>
                <w:rFonts w:ascii="Arial Narrow" w:eastAsia="Times New Roman" w:hAnsi="Arial Narrow"/>
                <w:i/>
                <w:sz w:val="16"/>
                <w:szCs w:val="16"/>
                <w:u w:val="single"/>
              </w:rPr>
            </w:pPr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</w:rPr>
              <w:t xml:space="preserve">Interpréter des données de diagrammes à bandes ou </w:t>
            </w:r>
            <w:proofErr w:type="gramStart"/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</w:rPr>
              <w:t>a</w:t>
            </w:r>
            <w:proofErr w:type="gramEnd"/>
            <w:r>
              <w:rPr>
                <w:rFonts w:ascii="Arial Narrow" w:eastAsia="Times New Roman" w:hAnsi="Arial Narrow"/>
                <w:i/>
                <w:sz w:val="16"/>
                <w:szCs w:val="16"/>
                <w:u w:val="single"/>
              </w:rPr>
              <w:t xml:space="preserve"> pictogrammes.</w:t>
            </w:r>
          </w:p>
        </w:tc>
      </w:tr>
    </w:tbl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  <w:sectPr w:rsidR="00EA5C27">
          <w:pgSz w:w="12240" w:h="15840"/>
          <w:pgMar w:top="567" w:right="1701" w:bottom="567" w:left="1701" w:header="839" w:footer="432" w:gutter="0"/>
          <w:cols w:space="720"/>
        </w:sectPr>
      </w:pPr>
    </w:p>
    <w:tbl>
      <w:tblPr>
        <w:tblW w:w="6200" w:type="pct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32"/>
        <w:gridCol w:w="2743"/>
        <w:gridCol w:w="3026"/>
        <w:gridCol w:w="3416"/>
      </w:tblGrid>
      <w:tr w:rsidR="00EA5C27" w:rsidTr="00EA5C27">
        <w:trPr>
          <w:jc w:val="center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spacing w:after="120"/>
              <w:jc w:val="center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lang w:val="fr-FR" w:eastAsia="fr-FR"/>
              </w:rPr>
              <w:lastRenderedPageBreak/>
              <w:t>2</w:t>
            </w:r>
            <w:r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vertAlign w:val="superscript"/>
                <w:lang w:val="fr-FR" w:eastAsia="fr-FR"/>
              </w:rPr>
              <w:t>e</w:t>
            </w:r>
            <w:r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lang w:val="fr-FR" w:eastAsia="fr-FR"/>
              </w:rPr>
              <w:t xml:space="preserve"> cycle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Degré de complexité</w:t>
            </w: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 4</w:t>
            </w: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Degré de complexité</w:t>
            </w: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 5</w:t>
            </w:r>
          </w:p>
        </w:tc>
        <w:tc>
          <w:tcPr>
            <w:tcW w:w="153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Degré de complexité</w:t>
            </w: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 6</w:t>
            </w:r>
          </w:p>
        </w:tc>
      </w:tr>
      <w:tr w:rsidR="00EA5C27" w:rsidTr="00EA5C27">
        <w:trPr>
          <w:cantSplit/>
          <w:trHeight w:val="850"/>
          <w:jc w:val="center"/>
        </w:trPr>
        <w:tc>
          <w:tcPr>
            <w:tcW w:w="2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Sens et écriture des nombres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Nombres naturels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</w:rPr>
              <w:t>Démontrer une compréhension de la valeur de position.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</w:rPr>
              <w:t>Reconnaître un nombre à partir de différentes décompositions.</w:t>
            </w: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  <w:t>Lire, écrire et ordonner des nombres naturels inférieurs à 100 000.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Représenter une même quantité de différentes façons.</w:t>
            </w:r>
          </w:p>
        </w:tc>
        <w:tc>
          <w:tcPr>
            <w:tcW w:w="1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 xml:space="preserve">Démontrer une compréhension du sens des nombres naturels inférieurs à 100 000. </w:t>
            </w:r>
          </w:p>
        </w:tc>
      </w:tr>
      <w:tr w:rsidR="00EA5C27" w:rsidTr="00EA5C2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Régularités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 xml:space="preserve">Décrire certaines régularités numériques (nombre carré, premiers, </w:t>
            </w:r>
            <w:proofErr w:type="spellStart"/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etc</w:t>
            </w:r>
            <w:proofErr w:type="spellEnd"/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).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Expliquer certaines régularités comme la série des nombres carrés, premiers et composés.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Expliquer la règle ayant servi à la construction d’une suite numérique.</w:t>
            </w:r>
          </w:p>
        </w:tc>
      </w:tr>
      <w:tr w:rsidR="00EA5C27" w:rsidTr="00EA5C27">
        <w:trPr>
          <w:cantSplit/>
          <w:trHeight w:val="6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Fractions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Représenter et reconnaître des fractions à l’aide de schémas.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  <w:t>Établir des liens entre les fractions et les nombres décimaux.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Représenter des fractionnements à partir d’une collection ou d’un tout (représenté à l’aide d’objet ou de schémas) sous forme de fraction.</w:t>
            </w:r>
          </w:p>
        </w:tc>
      </w:tr>
      <w:tr w:rsidR="00EA5C27" w:rsidTr="00EA5C27">
        <w:trPr>
          <w:cantSplit/>
          <w:trHeight w:val="56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Décimaux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 xml:space="preserve">Lire, écrire et représenter des nombres </w:t>
            </w:r>
            <w:proofErr w:type="gramStart"/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décimaux .</w:t>
            </w:r>
            <w:proofErr w:type="gram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Associer des nombres décimaux à des situations de la vie courante.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Démontrer une compréhension des nombres décimaux jusqu’à l’ordre des centièmes.</w:t>
            </w:r>
          </w:p>
        </w:tc>
      </w:tr>
      <w:tr w:rsidR="00EA5C27" w:rsidTr="00EA5C27">
        <w:trPr>
          <w:cantSplit/>
          <w:trHeight w:val="576"/>
          <w:jc w:val="center"/>
        </w:trPr>
        <w:tc>
          <w:tcPr>
            <w:tcW w:w="87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Sens des opérations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val="en-CA" w:eastAsia="fr-FR"/>
              </w:rPr>
            </w:pP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spacing w:after="120"/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  <w:t xml:space="preserve">Reconnaître certains sens de la multiplication et de la division. </w:t>
            </w:r>
          </w:p>
        </w:tc>
        <w:tc>
          <w:tcPr>
            <w:tcW w:w="1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val="fr-FR" w:eastAsia="fr-FR"/>
              </w:rPr>
              <w:t>Faire des liens entre les quatre opérations, en reconnaît les différents sens (par ex : ajout, réunion, retrait, arrangement rectangulaire, partage,…) et estimer le résultat.</w:t>
            </w:r>
          </w:p>
        </w:tc>
      </w:tr>
      <w:tr w:rsidR="00EA5C27" w:rsidTr="00EA5C27">
        <w:trPr>
          <w:cantSplit/>
          <w:trHeight w:val="1152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Opérations sur des nombres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Nombres naturels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val="fr-FR" w:eastAsia="fr-FR"/>
              </w:rPr>
              <w:t>Additionner et soustraire des nombres naturels à l’aide de processus conventionnels.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 w:cs="Courier New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Multiplier et diviser des nombres naturels, mentalement ou par écrit, à l’aide de processus personnels.</w:t>
            </w:r>
            <w:r>
              <w:rPr>
                <w:rFonts w:ascii="Arial MT Condensed Light" w:eastAsia="Times New Roman" w:hAnsi="Arial MT Condensed Light" w:cs="Courier New"/>
                <w:sz w:val="16"/>
                <w:szCs w:val="16"/>
                <w:lang w:eastAsia="fr-FR"/>
              </w:rPr>
              <w:t xml:space="preserve"> 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 w:cs="Courier New"/>
                <w:sz w:val="16"/>
                <w:szCs w:val="16"/>
                <w:lang w:eastAsia="fr-FR"/>
              </w:rPr>
              <w:t>Décomposer un nombre en facteurs premiers.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  <w:t>Effectuer, mentalement ou par écrit, les opérations sur les nombres naturels</w:t>
            </w: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 xml:space="preserve"> à l’aide de processus personnels et conventionnels dans le cas de l’addition et de la soustraction.</w:t>
            </w:r>
          </w:p>
        </w:tc>
      </w:tr>
      <w:tr w:rsidR="00EA5C27" w:rsidTr="00EA5C27">
        <w:trPr>
          <w:cantSplit/>
          <w:trHeight w:val="7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Nombres décimaux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val="en-CA" w:eastAsia="fr-FR"/>
              </w:rPr>
            </w:pP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  <w:t>Additionner et soustraire, mentalement ou par écrit, certains nombres décimaux.</w:t>
            </w: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 xml:space="preserve"> (par exemple 0,5 + 0,5 ou 3,5 + 3,5)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adjustRightInd w:val="0"/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Additionner et soustraire, mentalement ou par écrit, des nombres</w:t>
            </w:r>
            <w:r>
              <w:rPr>
                <w:rFonts w:ascii="Arial MT Condensed Light" w:eastAsia="Times New Roman" w:hAnsi="Arial MT Condensed Light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décimaux jusqu’à l’ordre des centièmes.</w:t>
            </w:r>
          </w:p>
        </w:tc>
      </w:tr>
      <w:tr w:rsidR="00EA5C27" w:rsidTr="00EA5C27">
        <w:trPr>
          <w:cantSplit/>
          <w:trHeight w:val="390"/>
          <w:jc w:val="center"/>
        </w:trPr>
        <w:tc>
          <w:tcPr>
            <w:tcW w:w="2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Mesure : estimation et mesurage </w:t>
            </w:r>
          </w:p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Longueurs 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spacing w:after="120"/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Établir des relations entre les unités de mesure de longueur.</w:t>
            </w: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  <w:t>Estimer, mesurer ou calculer des longueurs à l’aide de mesures conventionnelles.</w:t>
            </w:r>
          </w:p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</w:p>
        </w:tc>
        <w:tc>
          <w:tcPr>
            <w:tcW w:w="153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Estimer, mesurer ou calculer des longueurs (dont le périmètre) à l’aide de mesures conventionnelles.</w:t>
            </w:r>
          </w:p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Choisir la mesure la plus appropriée pour mesurer une longueur.</w:t>
            </w:r>
          </w:p>
        </w:tc>
      </w:tr>
      <w:tr w:rsidR="00EA5C27" w:rsidTr="00EA5C27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Surfaces et volumes 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A5C27" w:rsidRDefault="00EA5C27">
            <w:pPr>
              <w:spacing w:after="120"/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  <w:t>Estimer, mesurer ou calculer des surfaces à l’aide d’unités non conventionnelles.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Estimer, mesurer ou calculer des surfaces et des volumes à l’aide d’unités non conventionnelles.</w:t>
            </w:r>
          </w:p>
        </w:tc>
      </w:tr>
      <w:tr w:rsidR="00EA5C27" w:rsidTr="00EA5C27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Angles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Comparer des angles aigus, obtus et droits entre eux.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Démontrer qu’un angle est droit.</w:t>
            </w:r>
          </w:p>
        </w:tc>
      </w:tr>
      <w:tr w:rsidR="00EA5C27" w:rsidTr="00EA5C27">
        <w:trPr>
          <w:cantSplit/>
          <w:trHeight w:val="48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Temps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Estimer et mesurer le temps.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b/>
                <w:bCs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6"/>
                <w:szCs w:val="16"/>
                <w:u w:val="single"/>
                <w:lang w:eastAsia="fr-FR"/>
              </w:rPr>
              <w:t>Utiliser les unités conventionnelles rattachées au temps.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6"/>
                <w:szCs w:val="16"/>
                <w:lang w:eastAsia="fr-FR"/>
              </w:rPr>
              <w:t>Estimer, mesurer et calculer le temps.</w:t>
            </w:r>
          </w:p>
        </w:tc>
      </w:tr>
      <w:tr w:rsidR="00EA5C27" w:rsidTr="00EA5C27">
        <w:trPr>
          <w:cantSplit/>
          <w:trHeight w:val="288"/>
          <w:jc w:val="center"/>
        </w:trPr>
        <w:tc>
          <w:tcPr>
            <w:tcW w:w="2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Figures géométriques et sens spatial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Espace 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Reconnaître les situations où il est utile d’utiliser un système de repérage dans son environnement.</w:t>
            </w: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  <w:t>Effectuer du repérage dans le plan.</w:t>
            </w:r>
          </w:p>
        </w:tc>
        <w:tc>
          <w:tcPr>
            <w:tcW w:w="1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Expliquer les conventions de différents systèmes de coordonnées.</w:t>
            </w:r>
          </w:p>
        </w:tc>
      </w:tr>
      <w:tr w:rsidR="00EA5C27" w:rsidTr="00EA5C27">
        <w:trPr>
          <w:cantSplit/>
          <w:trHeight w:val="34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Solides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Développer des prismes et des pyramides.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6"/>
                <w:szCs w:val="16"/>
                <w:u w:val="single"/>
                <w:lang w:eastAsia="fr-FR"/>
              </w:rPr>
              <w:t>Décrire des prismes et des pyramides (faces, sommets, arêtes).</w:t>
            </w: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Classifier des prismes et des pyramides. Identifier un solide à partir d’indices données.</w:t>
            </w:r>
          </w:p>
        </w:tc>
      </w:tr>
      <w:tr w:rsidR="00EA5C27" w:rsidTr="00EA5C27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Figures planes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Décrire des quadrilatères selon ses attributs (segments, angles).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Construire des lignes parallèles et perpendiculaires.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Classifier des quadrilatères.</w:t>
            </w:r>
          </w:p>
        </w:tc>
      </w:tr>
      <w:tr w:rsidR="00EA5C27" w:rsidTr="00EA5C27">
        <w:trPr>
          <w:cantSplit/>
          <w:trHeight w:val="59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Transformations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Reconnaître des objets ou des figures symétriques dans son environnement.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6"/>
                <w:szCs w:val="16"/>
                <w:lang w:eastAsia="fr-FR"/>
              </w:rPr>
              <w:t>Compléter une figure de façon symétrique. Tracer les axes de symétrie. Construire des frises et des dallages à l’aide de réflexions. Décrire dans l’ordre, les étapes d’une suite de transformations.</w:t>
            </w:r>
          </w:p>
        </w:tc>
      </w:tr>
      <w:tr w:rsidR="00EA5C27" w:rsidTr="00EA5C27">
        <w:trPr>
          <w:cantSplit/>
          <w:trHeight w:val="192"/>
          <w:jc w:val="center"/>
        </w:trPr>
        <w:tc>
          <w:tcPr>
            <w:tcW w:w="2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keepNext/>
              <w:ind w:left="113" w:right="113"/>
              <w:outlineLvl w:val="0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  <w:t xml:space="preserve">Probabilité 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  <w:t>Expériences aléatoires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Simuler des expériences aléatoires simples.</w:t>
            </w: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53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</w:tr>
      <w:tr w:rsidR="00EA5C27" w:rsidTr="00EA5C27">
        <w:trPr>
          <w:cantSplit/>
          <w:trHeight w:val="3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  <w:t>Prédiction d’un résultat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Prédire un résultat et expliquer pourquoi un évènement est plus probable qu’un autre.</w:t>
            </w:r>
          </w:p>
        </w:tc>
        <w:tc>
          <w:tcPr>
            <w:tcW w:w="289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Émettre certaines prédictions quant à la probabilité qu’un évènement se produise. </w:t>
            </w:r>
          </w:p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Utiliser les fractions pour décrire ses prédictions.</w:t>
            </w:r>
          </w:p>
        </w:tc>
      </w:tr>
      <w:tr w:rsidR="00EA5C27" w:rsidTr="00EA5C27">
        <w:trPr>
          <w:cantSplit/>
          <w:trHeight w:val="15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  <w:t>Dénombrement des résultats possibles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Dénombrer des résultats possibles d’une expérience aléatoire simple (p. ex. : dé, monnaie).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5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Dénombrer tous les résultats possibles d’une expérience aléatoire à partir de simulations.</w:t>
            </w:r>
          </w:p>
        </w:tc>
      </w:tr>
      <w:tr w:rsidR="00EA5C27" w:rsidTr="00EA5C27">
        <w:trPr>
          <w:cantSplit/>
          <w:trHeight w:val="21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val="fr-FR" w:eastAsia="fr-FR"/>
              </w:rPr>
              <w:t>Probabilité d’un évènement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289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5C27" w:rsidRDefault="00EA5C27">
            <w:pPr>
              <w:adjustRightInd w:val="0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Démontrer une compréhension du hasard par l’emploi de mots comme plus probable, également probable et moins probable.</w:t>
            </w:r>
          </w:p>
        </w:tc>
      </w:tr>
      <w:tr w:rsidR="00EA5C27" w:rsidTr="00EA5C27">
        <w:trPr>
          <w:cantSplit/>
          <w:trHeight w:val="779"/>
          <w:jc w:val="center"/>
        </w:trPr>
        <w:tc>
          <w:tcPr>
            <w:tcW w:w="2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keepNext/>
              <w:ind w:left="113" w:right="113"/>
              <w:outlineLvl w:val="0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  <w:t>Statistique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Collecte, organisation et représentation </w:t>
            </w:r>
          </w:p>
        </w:tc>
        <w:tc>
          <w:tcPr>
            <w:tcW w:w="12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3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Représenter les données issues d’une enquête à l’aide d’un diagramme à ligne brisée.</w:t>
            </w:r>
          </w:p>
        </w:tc>
        <w:tc>
          <w:tcPr>
            <w:tcW w:w="153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adjustRightInd w:val="0"/>
              <w:rPr>
                <w:rFonts w:ascii="Arial MT Condensed Light" w:eastAsia="Times New Roman" w:hAnsi="Arial MT Condensed Light"/>
                <w:sz w:val="17"/>
                <w:szCs w:val="17"/>
                <w:u w:val="single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</w:rPr>
              <w:t>Recueillir des données (questionnaire, instrument de mesure, documentation) et les organise dans un tableau. Représente des données à l’aide d’un diagramme (à bandes, à pictogramme ou à ligne brisée) et en faire une interprétation.</w:t>
            </w:r>
          </w:p>
        </w:tc>
      </w:tr>
      <w:tr w:rsidR="00EA5C27" w:rsidTr="00EA5C27">
        <w:trPr>
          <w:cantSplit/>
          <w:trHeight w:val="5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eastAsia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Interprétation</w:t>
            </w:r>
          </w:p>
        </w:tc>
        <w:tc>
          <w:tcPr>
            <w:tcW w:w="259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i/>
                <w:iCs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Interpréter les résultats d’une enquête à partir d’un diagramme à bandes, à pictogrammes ou à ligne brisée.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u w:val="single"/>
              </w:rPr>
            </w:pPr>
          </w:p>
        </w:tc>
      </w:tr>
    </w:tbl>
    <w:p w:rsidR="00EA5C27" w:rsidRDefault="00EA5C27" w:rsidP="00EA5C27">
      <w:pPr>
        <w:rPr>
          <w:rFonts w:ascii="Arial" w:eastAsia="Times New Roman" w:hAnsi="Arial"/>
          <w:sz w:val="24"/>
          <w:szCs w:val="24"/>
          <w:lang w:val="fr-FR" w:eastAsia="fr-FR"/>
        </w:rPr>
        <w:sectPr w:rsidR="00EA5C27">
          <w:pgSz w:w="12240" w:h="15840"/>
          <w:pgMar w:top="454" w:right="1701" w:bottom="284" w:left="1701" w:header="839" w:footer="432" w:gutter="0"/>
          <w:cols w:space="720"/>
        </w:sectPr>
      </w:pPr>
    </w:p>
    <w:tbl>
      <w:tblPr>
        <w:tblW w:w="52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321"/>
        <w:gridCol w:w="2754"/>
        <w:gridCol w:w="3012"/>
        <w:gridCol w:w="3711"/>
      </w:tblGrid>
      <w:tr w:rsidR="00EA5C27" w:rsidTr="00EA5C27"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spacing w:after="120"/>
              <w:ind w:left="-539"/>
              <w:jc w:val="center"/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lang w:val="fr-FR" w:eastAsia="fr-FR"/>
              </w:rPr>
              <w:lastRenderedPageBreak/>
              <w:t>3</w:t>
            </w:r>
            <w:r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vertAlign w:val="superscript"/>
                <w:lang w:val="fr-FR" w:eastAsia="fr-FR"/>
              </w:rPr>
              <w:t>e</w:t>
            </w:r>
            <w:r>
              <w:rPr>
                <w:rFonts w:ascii="Arial MT Condensed Light" w:eastAsia="Times New Roman" w:hAnsi="Arial MT Condensed Light"/>
                <w:b/>
                <w:bCs/>
                <w:sz w:val="36"/>
                <w:szCs w:val="36"/>
                <w:u w:val="single"/>
                <w:lang w:val="fr-FR" w:eastAsia="fr-FR"/>
              </w:rPr>
              <w:t xml:space="preserve"> cycle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Degré de complexité 7</w:t>
            </w:r>
          </w:p>
        </w:tc>
        <w:tc>
          <w:tcPr>
            <w:tcW w:w="13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Degré de complexité</w:t>
            </w: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 </w:t>
            </w: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8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 w:cs="Tahoma"/>
                <w:b/>
                <w:bCs/>
                <w:sz w:val="17"/>
                <w:szCs w:val="17"/>
                <w:lang w:val="fr-FR" w:eastAsia="fr-FR"/>
              </w:rPr>
              <w:t>Degré de complexité 9</w:t>
            </w:r>
          </w:p>
        </w:tc>
      </w:tr>
      <w:tr w:rsidR="00EA5C27" w:rsidTr="00EA5C27">
        <w:trPr>
          <w:cantSplit/>
          <w:trHeight w:val="790"/>
        </w:trPr>
        <w:tc>
          <w:tcPr>
            <w:tcW w:w="2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Sens et écriture des nombres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Nombres naturels 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Décomposer un nombre naturel de différentes façons.</w:t>
            </w:r>
          </w:p>
        </w:tc>
        <w:tc>
          <w:tcPr>
            <w:tcW w:w="13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 xml:space="preserve">Lire, écrire et ordonner des nombres naturels inférieurs à  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1 000 000.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Démontrer  une compréhension du sens des nombres naturels inférieurs à 1 000 000.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Associer un nombre à une décomposition où il y a des exposants.</w:t>
            </w:r>
          </w:p>
        </w:tc>
      </w:tr>
      <w:tr w:rsidR="00EA5C27" w:rsidTr="00EA5C27">
        <w:trPr>
          <w:cantSplit/>
          <w:trHeight w:val="3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Entiers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Établir les liens entre nombres naturels et nombres entiers.</w:t>
            </w:r>
          </w:p>
        </w:tc>
      </w:tr>
      <w:tr w:rsidR="00EA5C27" w:rsidTr="00EA5C27">
        <w:trPr>
          <w:cantSplit/>
          <w:trHeight w:val="4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Fractions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Comparer des fractions et expliquer pourquoi deux fractions sont équivalentes à l’aide de dessin ou de matériel concret.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Manipuler des nombres sous la forme fractionnaire et décimale. Faire le lien avec les pourcentages.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</w:p>
        </w:tc>
      </w:tr>
      <w:tr w:rsidR="00EA5C27" w:rsidTr="00EA5C27">
        <w:trPr>
          <w:cantSplit/>
          <w:trHeight w:val="6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Décimaux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Décomposer un nombre naturel ou décimal de différentes façons.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 xml:space="preserve">Associer entre elles diverses formes d’écriture (un nombre à </w:t>
            </w:r>
            <w:proofErr w:type="gramStart"/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virgule ,</w:t>
            </w:r>
            <w:proofErr w:type="gramEnd"/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 xml:space="preserve"> %, nombre fractionnaire)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 xml:space="preserve"> et reconnaître son équivalence.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Démontrer une compréhension du sens des nombres décimaux jusqu’à l’ordre de millièmes.</w:t>
            </w:r>
          </w:p>
        </w:tc>
      </w:tr>
      <w:tr w:rsidR="00EA5C27" w:rsidTr="00EA5C27">
        <w:trPr>
          <w:cantSplit/>
          <w:trHeight w:val="3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Utilisation des nombres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 xml:space="preserve">Reconnaître les propriétés de certains nombres (%, entiers, </w:t>
            </w:r>
            <w:proofErr w:type="spellStart"/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etc</w:t>
            </w:r>
            <w:proofErr w:type="spellEnd"/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).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Choisir la forme d’écriture d’un nombre (nombre décimal, fraction, pourcentage) selon un contexte donné.</w:t>
            </w:r>
          </w:p>
        </w:tc>
      </w:tr>
      <w:tr w:rsidR="00EA5C27" w:rsidTr="00EA5C27">
        <w:trPr>
          <w:cantSplit/>
          <w:trHeight w:val="459"/>
        </w:trPr>
        <w:tc>
          <w:tcPr>
            <w:tcW w:w="82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Sens des opérations</w:t>
            </w:r>
          </w:p>
        </w:tc>
        <w:tc>
          <w:tcPr>
            <w:tcW w:w="417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  <w:t>Établir des liens entre les opérations, en reconnaître les différents sens</w:t>
            </w:r>
          </w:p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 xml:space="preserve">(p. ex. : ajout, réunion, retrait, arrangement rectangulaire, partage, etc.) </w:t>
            </w: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  <w:t>et être habile à en estimer le résultat.</w:t>
            </w:r>
          </w:p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>Vérifier le caractère de divisibilité d’un nombre.</w:t>
            </w:r>
          </w:p>
        </w:tc>
      </w:tr>
      <w:tr w:rsidR="00EA5C27" w:rsidTr="00EA5C27">
        <w:trPr>
          <w:cantSplit/>
          <w:trHeight w:val="32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opérations sur des nombres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Nombres naturels </w:t>
            </w:r>
          </w:p>
        </w:tc>
        <w:tc>
          <w:tcPr>
            <w:tcW w:w="4175" w:type="pct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  <w:t>Effectuer, mentalement ou par écrit, des opérations sur des nombres naturels à l’aide de processus conventionnels.</w:t>
            </w:r>
          </w:p>
        </w:tc>
      </w:tr>
      <w:tr w:rsidR="00EA5C27" w:rsidTr="00EA5C27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Fractions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" w:eastAsia="Times New Roman" w:hAnsi="Arial"/>
                <w:sz w:val="16"/>
                <w:szCs w:val="16"/>
                <w:lang w:val="en-US" w:eastAsia="fr-FR"/>
              </w:rPr>
            </w:pPr>
          </w:p>
        </w:tc>
        <w:tc>
          <w:tcPr>
            <w:tcW w:w="13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 xml:space="preserve">Additionner, soustraire des fractions à 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u w:val="single"/>
                <w:lang w:val="fr-FR" w:eastAsia="fr-FR"/>
              </w:rPr>
              <w:t>l’aide de schémas ou de matériel concret.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 xml:space="preserve">Additionner, soustraire et multiplier des fractions à 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u w:val="single"/>
                <w:lang w:val="fr-FR" w:eastAsia="fr-FR"/>
              </w:rPr>
              <w:t>l’aide de schémas ou de matériel concret.</w:t>
            </w:r>
          </w:p>
        </w:tc>
      </w:tr>
      <w:tr w:rsidR="00EA5C27" w:rsidTr="00EA5C27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Suite d’opérations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" w:eastAsia="Times New Roman" w:hAnsi="Arial"/>
                <w:sz w:val="16"/>
                <w:szCs w:val="16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>Effectuer une suite d’opérations qui implique des additions et des soustractions ou des parenthèses en respectant leur priorité.</w:t>
            </w:r>
          </w:p>
        </w:tc>
        <w:tc>
          <w:tcPr>
            <w:tcW w:w="13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" w:eastAsia="Times New Roman" w:hAnsi="Arial"/>
                <w:sz w:val="16"/>
                <w:szCs w:val="16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>Effectuer une suite d’opérations qui implique des multiplications et des divisions ou des parenthèses en respectant leur priorité.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val="fr-FR" w:eastAsia="fr-FR"/>
              </w:rPr>
              <w:t>Effectuer des suites d’opérations en respectant leur priorité.</w:t>
            </w:r>
          </w:p>
        </w:tc>
      </w:tr>
      <w:tr w:rsidR="00EA5C27" w:rsidTr="00EA5C27">
        <w:trPr>
          <w:cantSplit/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Nombres décimaux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 w:cs="Courier New"/>
                <w:i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Additionner et soustraire, mentalement ou par écrit, certains nombres décimaux.</w:t>
            </w:r>
          </w:p>
        </w:tc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  <w:t>Effectuer, mentalement ou par écrit, des opérations sur des nombres décimaux à l’aide de processus conventionnels.</w:t>
            </w:r>
          </w:p>
        </w:tc>
      </w:tr>
      <w:tr w:rsidR="00EA5C27" w:rsidTr="00EA5C27">
        <w:trPr>
          <w:cantSplit/>
          <w:trHeight w:val="750"/>
        </w:trPr>
        <w:tc>
          <w:tcPr>
            <w:tcW w:w="2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jc w:val="center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Mesure : estimation et mesurage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Longueurs, surfaces et volumes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spacing w:before="120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Estimer</w:t>
            </w: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, mesurer ou calculer des longueurs et des surfaces en unités conventionnelles.</w:t>
            </w:r>
          </w:p>
        </w:tc>
        <w:tc>
          <w:tcPr>
            <w:tcW w:w="13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spacing w:before="120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Estimer, 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mesurer</w:t>
            </w: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 ou calculer des volumes et des capacités.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spacing w:before="120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Estimer, mesurer</w:t>
            </w: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 ou calculer </w:t>
            </w: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 xml:space="preserve">des </w:t>
            </w: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longueurs</w:t>
            </w: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, des surfaces, des volumes, des angles, des capacités</w:t>
            </w: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, des masses, la température et le temps. </w:t>
            </w:r>
          </w:p>
        </w:tc>
      </w:tr>
      <w:tr w:rsidR="00EA5C27" w:rsidTr="00EA5C27">
        <w:trPr>
          <w:cantSplit/>
          <w:trHeight w:val="49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Unités de mesure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bCs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Cs/>
                <w:sz w:val="17"/>
                <w:szCs w:val="17"/>
                <w:u w:val="single"/>
                <w:lang w:val="fr-FR" w:eastAsia="fr-FR"/>
              </w:rPr>
              <w:t xml:space="preserve">(longueur, surfaces, volumes, temps, température, </w:t>
            </w:r>
            <w:proofErr w:type="spellStart"/>
            <w:r>
              <w:rPr>
                <w:rFonts w:ascii="Arial MT Condensed Light" w:eastAsia="Times New Roman" w:hAnsi="Arial MT Condensed Light"/>
                <w:bCs/>
                <w:sz w:val="17"/>
                <w:szCs w:val="17"/>
                <w:u w:val="single"/>
                <w:lang w:val="fr-FR" w:eastAsia="fr-FR"/>
              </w:rPr>
              <w:t>etc</w:t>
            </w:r>
            <w:proofErr w:type="spellEnd"/>
            <w:r>
              <w:rPr>
                <w:rFonts w:ascii="Arial MT Condensed Light" w:eastAsia="Times New Roman" w:hAnsi="Arial MT Condensed Light"/>
                <w:bCs/>
                <w:sz w:val="17"/>
                <w:szCs w:val="17"/>
                <w:u w:val="single"/>
                <w:lang w:val="fr-FR" w:eastAsia="fr-FR"/>
              </w:rPr>
              <w:t>)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Établir des relations entre les unités longueur. </w:t>
            </w:r>
          </w:p>
        </w:tc>
        <w:tc>
          <w:tcPr>
            <w:tcW w:w="132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Établir des relations entre les unités longueur et de surface.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Établir des relations entre les unités de mesure conventionnelles, mis à part la température et les angles.</w:t>
            </w:r>
          </w:p>
        </w:tc>
      </w:tr>
      <w:tr w:rsidR="00EA5C27" w:rsidTr="00EA5C27">
        <w:trPr>
          <w:cantSplit/>
          <w:trHeight w:val="42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Angles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Mesurer correctement des angles à l’aide d’un rapporteur d’angles.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Estimer certains angles (30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sym w:font="Symbol" w:char="F0B0"/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60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sym w:font="Symbol" w:char="F0B0"/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, 90</w:t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sym w:font="Symbol" w:char="F0B0"/>
            </w: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, etc.)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spacing w:after="120"/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Estimer, mesurer ou calculer des angles.</w:t>
            </w:r>
          </w:p>
        </w:tc>
      </w:tr>
      <w:tr w:rsidR="00EA5C27" w:rsidTr="00EA5C27">
        <w:trPr>
          <w:cantSplit/>
          <w:trHeight w:val="288"/>
        </w:trPr>
        <w:tc>
          <w:tcPr>
            <w:tcW w:w="2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ind w:left="113" w:right="113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Figures géométriques et sens spatial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Espace </w:t>
            </w:r>
          </w:p>
        </w:tc>
        <w:tc>
          <w:tcPr>
            <w:tcW w:w="254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Effectuer du repérage dans le plan cartésien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Reconnaître des situations où il est utile d’utiliser un système de repérage cartésien.</w:t>
            </w:r>
          </w:p>
        </w:tc>
      </w:tr>
      <w:tr w:rsidR="00EA5C27" w:rsidTr="00EA5C27">
        <w:trPr>
          <w:cantSplit/>
          <w:trHeight w:val="34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Solides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7"/>
                <w:szCs w:val="17"/>
                <w:highlight w:val="green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Décrire et classifier correctement les solides.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Identifier un solide à partir de ses faces.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Reconnaître le développement des polyèdres convexes.</w:t>
            </w:r>
          </w:p>
        </w:tc>
      </w:tr>
      <w:tr w:rsidR="00EA5C27" w:rsidTr="00EA5C27">
        <w:trPr>
          <w:cantSplit/>
          <w:trHeight w:val="3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Figures planes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i/>
                <w:sz w:val="17"/>
                <w:szCs w:val="17"/>
                <w:highlight w:val="green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Décrire et classifier correctement les polygones.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Identifier des triangles à partir de ses côtés ou de ses angles. Construire certaines figures à partir de certaines mesures.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Classifier des triangles selon ses attributs. Réaliser des constructions géométriques en respectant certaines données portant sur le périmètre, l’aire et le volume</w:t>
            </w:r>
          </w:p>
        </w:tc>
      </w:tr>
      <w:tr w:rsidR="00EA5C27" w:rsidTr="00EA5C27">
        <w:trPr>
          <w:cantSplit/>
          <w:trHeight w:val="40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Transformations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C27" w:rsidRDefault="00EA5C27">
            <w:pPr>
              <w:jc w:val="center"/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Construire des frises et des dallages à l’aide de transformations (réflexions et translations).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  <w:t>Justifier les transformations (réflexion et translation) effectuées sur des figures géométriques.</w:t>
            </w:r>
          </w:p>
        </w:tc>
      </w:tr>
      <w:tr w:rsidR="00EA5C27" w:rsidTr="00EA5C27">
        <w:trPr>
          <w:cantSplit/>
          <w:trHeight w:val="288"/>
        </w:trPr>
        <w:tc>
          <w:tcPr>
            <w:tcW w:w="2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keepNext/>
              <w:ind w:left="113" w:right="113"/>
              <w:outlineLvl w:val="0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  <w:t xml:space="preserve">Probabilité 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  <w:t>Expériences aléatoires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327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635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Comparer les résultats possibles d’une expérience aléatoire aux résultats théoriques connus.</w:t>
            </w:r>
          </w:p>
        </w:tc>
      </w:tr>
      <w:tr w:rsidR="00EA5C27" w:rsidTr="00EA5C27">
        <w:trPr>
          <w:cantSplit/>
          <w:trHeight w:val="32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  <w:t>Prédiction d’un résultat</w:t>
            </w:r>
          </w:p>
        </w:tc>
        <w:tc>
          <w:tcPr>
            <w:tcW w:w="4175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Émettre certaines prédictions quant à la probabilité qu’un évènement se produise.  Utiliser les fractions pour décrire ses prédictions.</w:t>
            </w:r>
          </w:p>
        </w:tc>
      </w:tr>
      <w:tr w:rsidR="00EA5C27" w:rsidTr="00EA5C27">
        <w:trPr>
          <w:cantSplit/>
          <w:trHeight w:val="30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keepNext/>
              <w:outlineLvl w:val="0"/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eastAsia="fr-FR"/>
              </w:rPr>
              <w:t>Dénombrement des résultats possibles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i/>
                <w:sz w:val="17"/>
                <w:szCs w:val="17"/>
                <w:highlight w:val="green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Dénombrer les résultats possibles d’une expérience aléatoire.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bCs/>
                <w:sz w:val="17"/>
                <w:szCs w:val="17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Cs/>
                <w:sz w:val="17"/>
                <w:szCs w:val="17"/>
                <w:lang w:eastAsia="fr-FR"/>
              </w:rPr>
              <w:t>Dénombrer</w:t>
            </w:r>
            <w:r>
              <w:rPr>
                <w:rFonts w:ascii="Arial MT Condensed Light" w:eastAsia="MS Mincho" w:hAnsi="Arial MT Condensed Light"/>
                <w:bCs/>
                <w:sz w:val="17"/>
                <w:szCs w:val="17"/>
                <w:lang w:eastAsia="fr-FR"/>
              </w:rPr>
              <w:t xml:space="preserve"> les résultats possibles d’une expérience aléatoire à l’aide de tableaux, </w:t>
            </w:r>
            <w:r>
              <w:rPr>
                <w:rFonts w:ascii="Arial MT Condensed Light" w:eastAsia="Times New Roman" w:hAnsi="Arial MT Condensed Light"/>
                <w:bCs/>
                <w:sz w:val="17"/>
                <w:szCs w:val="17"/>
                <w:lang w:eastAsia="fr-FR"/>
              </w:rPr>
              <w:t>de</w:t>
            </w:r>
            <w:r>
              <w:rPr>
                <w:rFonts w:ascii="Arial MT Condensed Light" w:eastAsia="MS Mincho" w:hAnsi="Arial MT Condensed Light"/>
                <w:bCs/>
                <w:sz w:val="17"/>
                <w:szCs w:val="17"/>
                <w:lang w:eastAsia="fr-FR"/>
              </w:rPr>
              <w:t xml:space="preserve"> diagrammes en arbre.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</w:tr>
      <w:tr w:rsidR="00EA5C27" w:rsidTr="00EA5C27">
        <w:trPr>
          <w:cantSplit/>
          <w:trHeight w:val="42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sz w:val="17"/>
                <w:szCs w:val="17"/>
                <w:lang w:val="fr-FR" w:eastAsia="fr-FR"/>
              </w:rPr>
              <w:t>Probabilité d’un évènement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Expliquer pourquoi il est plus probable d’obtenir tel évènement plutôt que tel autre.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</w:p>
        </w:tc>
      </w:tr>
      <w:tr w:rsidR="00EA5C27" w:rsidTr="00EA5C27">
        <w:trPr>
          <w:cantSplit/>
          <w:trHeight w:val="503"/>
        </w:trPr>
        <w:tc>
          <w:tcPr>
            <w:tcW w:w="2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A5C27" w:rsidRDefault="00EA5C27">
            <w:pPr>
              <w:keepNext/>
              <w:ind w:left="113" w:right="113"/>
              <w:outlineLvl w:val="0"/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eastAsia="fr-FR"/>
              </w:rPr>
              <w:t>Statistique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 xml:space="preserve">Collecte, organisation et représentation </w:t>
            </w:r>
          </w:p>
        </w:tc>
        <w:tc>
          <w:tcPr>
            <w:tcW w:w="254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i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  <w:t>Recueillir des données, les organise dans un tableau ou un diagramme et en tirer des conclusions.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u w:val="single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Réaliser une enquête, en tirer des conclusions et suggérer des prolongements.</w:t>
            </w:r>
          </w:p>
        </w:tc>
      </w:tr>
      <w:tr w:rsidR="00EA5C27" w:rsidTr="00EA5C27">
        <w:trPr>
          <w:cantSplit/>
          <w:trHeight w:val="1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Interprétation</w:t>
            </w:r>
          </w:p>
        </w:tc>
        <w:tc>
          <w:tcPr>
            <w:tcW w:w="4175" w:type="pct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MS Mincho" w:hAnsi="Arial MT Condensed Light"/>
                <w:i/>
                <w:sz w:val="17"/>
                <w:szCs w:val="17"/>
                <w:u w:val="single"/>
                <w:lang w:eastAsia="fr-FR"/>
              </w:rPr>
            </w:pPr>
            <w:bookmarkStart w:id="1" w:name="OLE_LINK1"/>
            <w:bookmarkStart w:id="2" w:name="OLE_LINK2"/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 xml:space="preserve">Interpréter les résultats d’une enquête à partir d’un </w:t>
            </w:r>
            <w:bookmarkEnd w:id="1"/>
            <w:bookmarkEnd w:id="2"/>
            <w:r>
              <w:rPr>
                <w:rFonts w:ascii="Arial MT Condensed Light" w:eastAsia="Times New Roman" w:hAnsi="Arial MT Condensed Light"/>
                <w:i/>
                <w:sz w:val="17"/>
                <w:szCs w:val="17"/>
                <w:u w:val="single"/>
                <w:lang w:eastAsia="fr-FR"/>
              </w:rPr>
              <w:t>diagramme (à bandes, à pictogramme, à ligne brisée ou circulaire).</w:t>
            </w:r>
          </w:p>
        </w:tc>
      </w:tr>
      <w:tr w:rsidR="00EA5C27" w:rsidTr="00EA5C27">
        <w:trPr>
          <w:cantSplit/>
          <w:trHeight w:val="6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u w:val="single"/>
                <w:lang w:eastAsia="fr-FR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</w:pPr>
            <w:r>
              <w:rPr>
                <w:rFonts w:ascii="Arial MT Condensed Light" w:eastAsia="Times New Roman" w:hAnsi="Arial MT Condensed Light"/>
                <w:b/>
                <w:bCs/>
                <w:sz w:val="17"/>
                <w:szCs w:val="17"/>
                <w:lang w:val="fr-FR" w:eastAsia="fr-FR"/>
              </w:rPr>
              <w:t>Moyenne arithmétique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</w:p>
        </w:tc>
        <w:tc>
          <w:tcPr>
            <w:tcW w:w="1327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 xml:space="preserve">L’élève démontre une compréhension de la moyenne arithmétique à l’aide de </w:t>
            </w:r>
            <w:r>
              <w:rPr>
                <w:rFonts w:ascii="Arial MT Condensed Light" w:eastAsia="MS Mincho" w:hAnsi="Arial MT Condensed Light"/>
                <w:sz w:val="17"/>
                <w:szCs w:val="17"/>
                <w:u w:val="single"/>
                <w:lang w:eastAsia="fr-FR"/>
              </w:rPr>
              <w:t>matériel concret et de schémas.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C27" w:rsidRDefault="00EA5C27">
            <w:pP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</w:pPr>
            <w:r>
              <w:rPr>
                <w:rFonts w:ascii="Arial MT Condensed Light" w:eastAsia="MS Mincho" w:hAnsi="Arial MT Condensed Light"/>
                <w:sz w:val="17"/>
                <w:szCs w:val="17"/>
                <w:lang w:eastAsia="fr-FR"/>
              </w:rPr>
              <w:t>Calculer la moyenne arithmétique.</w:t>
            </w:r>
          </w:p>
          <w:p w:rsidR="00EA5C27" w:rsidRDefault="00EA5C27">
            <w:pPr>
              <w:rPr>
                <w:rFonts w:ascii="Arial MT Condensed Light" w:eastAsia="Times New Roman" w:hAnsi="Arial MT Condensed Light"/>
                <w:sz w:val="17"/>
                <w:szCs w:val="17"/>
                <w:lang w:val="fr-FR" w:eastAsia="fr-FR"/>
              </w:rPr>
            </w:pPr>
          </w:p>
        </w:tc>
      </w:tr>
    </w:tbl>
    <w:p w:rsidR="001C6D7B" w:rsidRDefault="001C6D7B" w:rsidP="00EA5C27"/>
    <w:sectPr w:rsidR="001C6D7B" w:rsidSect="00EA5C27">
      <w:pgSz w:w="12240" w:h="15840"/>
      <w:pgMar w:top="568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7"/>
    <w:rsid w:val="001C6D7B"/>
    <w:rsid w:val="00E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15680F62</Template>
  <TotalTime>1</TotalTime>
  <Pages>6</Pages>
  <Words>2282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Belanger-Fortin</dc:creator>
  <cp:lastModifiedBy>Ariane Belanger-Fortin</cp:lastModifiedBy>
  <cp:revision>1</cp:revision>
  <dcterms:created xsi:type="dcterms:W3CDTF">2013-11-14T12:46:00Z</dcterms:created>
  <dcterms:modified xsi:type="dcterms:W3CDTF">2013-11-14T12:47:00Z</dcterms:modified>
</cp:coreProperties>
</file>