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C40" w:rsidRDefault="00A52C40" w:rsidP="003304FA">
      <w:pPr>
        <w:spacing w:after="0" w:line="240" w:lineRule="auto"/>
        <w:jc w:val="center"/>
        <w:rPr>
          <w:b/>
          <w:sz w:val="28"/>
          <w:szCs w:val="28"/>
        </w:rPr>
      </w:pPr>
      <w:r>
        <w:rPr>
          <w:b/>
          <w:sz w:val="28"/>
          <w:szCs w:val="28"/>
        </w:rPr>
        <w:t xml:space="preserve">LES </w:t>
      </w:r>
      <w:r w:rsidR="003304FA">
        <w:rPr>
          <w:b/>
          <w:sz w:val="28"/>
          <w:szCs w:val="28"/>
        </w:rPr>
        <w:t>POINTS NOIRS ET BLANCS</w:t>
      </w:r>
    </w:p>
    <w:p w:rsidR="003304FA" w:rsidRPr="005456A6" w:rsidRDefault="003304FA" w:rsidP="003304FA">
      <w:pPr>
        <w:spacing w:after="0" w:line="240" w:lineRule="auto"/>
        <w:jc w:val="center"/>
        <w:rPr>
          <w:b/>
          <w:sz w:val="28"/>
          <w:szCs w:val="28"/>
        </w:rPr>
      </w:pPr>
      <w:r>
        <w:rPr>
          <w:b/>
          <w:sz w:val="28"/>
          <w:szCs w:val="28"/>
        </w:rPr>
        <w:t>Suite géométrique</w:t>
      </w:r>
    </w:p>
    <w:p w:rsidR="004C1D26" w:rsidRDefault="004C1D26">
      <w:pPr>
        <w:rPr>
          <w:b/>
        </w:rPr>
      </w:pPr>
    </w:p>
    <w:p w:rsidR="004C1D26" w:rsidRPr="00354B2F" w:rsidRDefault="004C1D26" w:rsidP="004C1D26">
      <w:pPr>
        <w:jc w:val="center"/>
        <w:rPr>
          <w:b/>
        </w:rPr>
      </w:pPr>
      <w:r w:rsidRPr="00354B2F">
        <w:rPr>
          <w:b/>
        </w:rPr>
        <w:t>LES DIFFÉRENTS RAISONNEMENTS DÉPLOYÉS</w:t>
      </w:r>
      <w:r>
        <w:rPr>
          <w:b/>
        </w:rPr>
        <w:t xml:space="preserve"> </w:t>
      </w:r>
      <w:r w:rsidR="003304FA">
        <w:rPr>
          <w:b/>
        </w:rPr>
        <w:t>(t</w:t>
      </w:r>
      <w:r>
        <w:rPr>
          <w:b/>
        </w:rPr>
        <w:t>otal des points noirs</w:t>
      </w:r>
      <w:r w:rsidR="003304FA">
        <w:rPr>
          <w:b/>
        </w:rPr>
        <w:t>)</w:t>
      </w:r>
    </w:p>
    <w:tbl>
      <w:tblPr>
        <w:tblStyle w:val="Grilledutableau"/>
        <w:tblW w:w="10146"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3544"/>
        <w:gridCol w:w="4759"/>
      </w:tblGrid>
      <w:tr w:rsidR="004C1D26" w:rsidTr="003304FA">
        <w:trPr>
          <w:trHeight w:val="338"/>
        </w:trPr>
        <w:tc>
          <w:tcPr>
            <w:tcW w:w="1843" w:type="dxa"/>
          </w:tcPr>
          <w:p w:rsidR="004C1D26" w:rsidRDefault="004C1D26" w:rsidP="00BA5A18">
            <w:pPr>
              <w:jc w:val="center"/>
              <w:rPr>
                <w:b/>
              </w:rPr>
            </w:pPr>
            <w:r>
              <w:rPr>
                <w:b/>
              </w:rPr>
              <w:t>Méthode utilisée</w:t>
            </w:r>
          </w:p>
        </w:tc>
        <w:tc>
          <w:tcPr>
            <w:tcW w:w="3544" w:type="dxa"/>
          </w:tcPr>
          <w:p w:rsidR="004C1D26" w:rsidRPr="00354B2F" w:rsidRDefault="004C1D26" w:rsidP="00BA5A18">
            <w:pPr>
              <w:jc w:val="center"/>
              <w:rPr>
                <w:b/>
              </w:rPr>
            </w:pPr>
            <w:r>
              <w:rPr>
                <w:b/>
              </w:rPr>
              <w:t>Raisonnement déployé par l’élève</w:t>
            </w:r>
          </w:p>
        </w:tc>
        <w:tc>
          <w:tcPr>
            <w:tcW w:w="4759" w:type="dxa"/>
          </w:tcPr>
          <w:p w:rsidR="004C1D26" w:rsidRPr="00354B2F" w:rsidRDefault="004C1D26" w:rsidP="00BA5A18">
            <w:pPr>
              <w:jc w:val="center"/>
              <w:rPr>
                <w:b/>
              </w:rPr>
            </w:pPr>
            <w:r>
              <w:rPr>
                <w:b/>
              </w:rPr>
              <w:t>Copie de l’élève</w:t>
            </w:r>
          </w:p>
        </w:tc>
      </w:tr>
      <w:tr w:rsidR="004C1D26" w:rsidTr="003304FA">
        <w:trPr>
          <w:trHeight w:val="1421"/>
        </w:trPr>
        <w:tc>
          <w:tcPr>
            <w:tcW w:w="1843" w:type="dxa"/>
          </w:tcPr>
          <w:p w:rsidR="004C1D26" w:rsidRDefault="004C1D26" w:rsidP="00145D80">
            <w:pPr>
              <w:jc w:val="both"/>
            </w:pPr>
            <w:r>
              <w:t>2 x n + 1</w:t>
            </w:r>
          </w:p>
        </w:tc>
        <w:tc>
          <w:tcPr>
            <w:tcW w:w="3544" w:type="dxa"/>
          </w:tcPr>
          <w:p w:rsidR="004C1D26" w:rsidRPr="00354B2F" w:rsidRDefault="004C1D26" w:rsidP="004C1D26">
            <w:pPr>
              <w:jc w:val="both"/>
            </w:pPr>
            <w:r>
              <w:t xml:space="preserve">Afin de compter rapidement le nombre de points noirs d’une figure, l’élève remarque que le numéro de figure correspond au nombre de points par côté sans compter le point qui fait le coin. Ainsi, il multiplie le numéro de figure par 2 (pour les 2 côtés) et additionne 1 (pour le point qui fait le coin). </w:t>
            </w:r>
          </w:p>
        </w:tc>
        <w:tc>
          <w:tcPr>
            <w:tcW w:w="4759" w:type="dxa"/>
          </w:tcPr>
          <w:p w:rsidR="004C1D26" w:rsidRPr="0072400C" w:rsidRDefault="004C1D26" w:rsidP="00301854">
            <w:pPr>
              <w:jc w:val="center"/>
            </w:pPr>
            <w:r>
              <w:rPr>
                <w:noProof/>
                <w:lang w:eastAsia="fr-CA"/>
              </w:rPr>
              <w:drawing>
                <wp:inline distT="0" distB="0" distL="0" distR="0" wp14:anchorId="7871C2AF" wp14:editId="3F469E16">
                  <wp:extent cx="2505710" cy="160839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7676" t="13783" r="45198" b="58358"/>
                          <a:stretch/>
                        </pic:blipFill>
                        <pic:spPr bwMode="auto">
                          <a:xfrm>
                            <a:off x="0" y="0"/>
                            <a:ext cx="2512974" cy="1613058"/>
                          </a:xfrm>
                          <a:prstGeom prst="rect">
                            <a:avLst/>
                          </a:prstGeom>
                          <a:ln>
                            <a:noFill/>
                          </a:ln>
                          <a:extLst>
                            <a:ext uri="{53640926-AAD7-44D8-BBD7-CCE9431645EC}">
                              <a14:shadowObscured xmlns:a14="http://schemas.microsoft.com/office/drawing/2010/main"/>
                            </a:ext>
                          </a:extLst>
                        </pic:spPr>
                      </pic:pic>
                    </a:graphicData>
                  </a:graphic>
                </wp:inline>
              </w:drawing>
            </w:r>
          </w:p>
        </w:tc>
      </w:tr>
      <w:tr w:rsidR="004C1D26" w:rsidTr="003304FA">
        <w:trPr>
          <w:trHeight w:val="2291"/>
        </w:trPr>
        <w:tc>
          <w:tcPr>
            <w:tcW w:w="1843" w:type="dxa"/>
          </w:tcPr>
          <w:p w:rsidR="004C1D26" w:rsidRDefault="004C1D26" w:rsidP="00BA5A18">
            <w:pPr>
              <w:jc w:val="both"/>
            </w:pPr>
            <w:r>
              <w:t>n + n + 1</w:t>
            </w:r>
          </w:p>
        </w:tc>
        <w:tc>
          <w:tcPr>
            <w:tcW w:w="3544" w:type="dxa"/>
          </w:tcPr>
          <w:p w:rsidR="004C1D26" w:rsidRDefault="004C1D26" w:rsidP="00BA5A18">
            <w:pPr>
              <w:jc w:val="both"/>
            </w:pPr>
            <w:r>
              <w:t xml:space="preserve">Pour trouver le nombre de total de points noirs de la figure, cet élève remarque que l’on doit additionner le numéro de la figure au numéro de la figure pour obtenir le nombre de points des deux côtés sans le point qui fait le coin. Il additionne ensuite 1 points pour le point du coin et obtient le nombre total de points noirs de n’importe quelle figure. </w:t>
            </w:r>
          </w:p>
        </w:tc>
        <w:tc>
          <w:tcPr>
            <w:tcW w:w="4759" w:type="dxa"/>
          </w:tcPr>
          <w:p w:rsidR="004C1D26" w:rsidRPr="003304FA" w:rsidRDefault="004C1D26" w:rsidP="003304FA">
            <w:pPr>
              <w:jc w:val="center"/>
              <w:rPr>
                <w:b/>
              </w:rPr>
            </w:pPr>
            <w:r>
              <w:rPr>
                <w:b/>
                <w:noProof/>
                <w:lang w:eastAsia="fr-CA"/>
              </w:rPr>
              <w:drawing>
                <wp:inline distT="0" distB="0" distL="0" distR="0" wp14:anchorId="132B8072" wp14:editId="06EB4FB6">
                  <wp:extent cx="2863215" cy="1571625"/>
                  <wp:effectExtent l="0" t="0" r="0" b="9525"/>
                  <wp:docPr id="18" name="Image 18" descr="C:\Users\Christine Doyon\Documents\Mes numérisations\2014-05 (mai)\n+n+1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 Doyon\Documents\Mes numérisations\2014-05 (mai)\n+n+10001.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7942" r="12472" b="57121"/>
                          <a:stretch/>
                        </pic:blipFill>
                        <pic:spPr bwMode="auto">
                          <a:xfrm>
                            <a:off x="0" y="0"/>
                            <a:ext cx="2873156" cy="1577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C1D26" w:rsidTr="003304FA">
        <w:trPr>
          <w:trHeight w:val="1946"/>
        </w:trPr>
        <w:tc>
          <w:tcPr>
            <w:tcW w:w="1843" w:type="dxa"/>
          </w:tcPr>
          <w:p w:rsidR="004C1D26" w:rsidRDefault="004C1D26" w:rsidP="00BA5A18">
            <w:pPr>
              <w:jc w:val="both"/>
            </w:pPr>
            <w:r>
              <w:t>(n + 1) x 2 - 1</w:t>
            </w:r>
          </w:p>
        </w:tc>
        <w:tc>
          <w:tcPr>
            <w:tcW w:w="3544" w:type="dxa"/>
          </w:tcPr>
          <w:p w:rsidR="004C1D26" w:rsidRDefault="004C1D26" w:rsidP="004C1D26">
            <w:pPr>
              <w:jc w:val="both"/>
            </w:pPr>
            <w:r>
              <w:t xml:space="preserve">Cet élève remarque que le numéro de la figure +1 correspond au nombre de points noir d’un côté de la figure. Il multiplie donc cette quantité par 2 (pour les 2 côtés), mais doit soustraire un point pour le point qui fait le coin et qui a été compté deux fois à l’étape précédente. </w:t>
            </w:r>
          </w:p>
        </w:tc>
        <w:tc>
          <w:tcPr>
            <w:tcW w:w="4759" w:type="dxa"/>
          </w:tcPr>
          <w:p w:rsidR="004C1D26" w:rsidRPr="004C1D26" w:rsidRDefault="004C1D26" w:rsidP="004C1D26">
            <w:pPr>
              <w:jc w:val="center"/>
              <w:rPr>
                <w:b/>
              </w:rPr>
            </w:pPr>
            <w:r>
              <w:rPr>
                <w:noProof/>
                <w:lang w:eastAsia="fr-CA"/>
              </w:rPr>
              <w:drawing>
                <wp:inline distT="0" distB="0" distL="0" distR="0" wp14:anchorId="0C5DB8BC" wp14:editId="0284BFF2">
                  <wp:extent cx="2841625" cy="10287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409" t="14370" r="50697" b="73527"/>
                          <a:stretch/>
                        </pic:blipFill>
                        <pic:spPr bwMode="auto">
                          <a:xfrm>
                            <a:off x="0" y="0"/>
                            <a:ext cx="2844110" cy="10296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04FA" w:rsidRDefault="003304FA" w:rsidP="003304FA">
      <w:pPr>
        <w:jc w:val="center"/>
        <w:rPr>
          <w:b/>
        </w:rPr>
      </w:pPr>
      <w:r>
        <w:rPr>
          <w:b/>
        </w:rPr>
        <w:t xml:space="preserve"> </w:t>
      </w:r>
    </w:p>
    <w:p w:rsidR="004C1D26" w:rsidRPr="00354B2F" w:rsidRDefault="004C1D26" w:rsidP="004C1D26">
      <w:pPr>
        <w:jc w:val="center"/>
        <w:rPr>
          <w:b/>
        </w:rPr>
      </w:pPr>
      <w:r w:rsidRPr="00354B2F">
        <w:rPr>
          <w:b/>
        </w:rPr>
        <w:t>LES DIFFÉRENTS RAISONNEMENTS DÉPLOYÉS</w:t>
      </w:r>
      <w:r w:rsidR="003304FA">
        <w:rPr>
          <w:b/>
        </w:rPr>
        <w:t xml:space="preserve"> (t</w:t>
      </w:r>
      <w:r>
        <w:rPr>
          <w:b/>
        </w:rPr>
        <w:t>otal des points blancs</w:t>
      </w:r>
      <w:r w:rsidR="003304FA">
        <w:rPr>
          <w:b/>
        </w:rPr>
        <w:t>)</w:t>
      </w:r>
    </w:p>
    <w:tbl>
      <w:tblPr>
        <w:tblStyle w:val="Grilledutableau"/>
        <w:tblW w:w="10146"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3544"/>
        <w:gridCol w:w="4759"/>
      </w:tblGrid>
      <w:tr w:rsidR="004C1D26" w:rsidTr="004C1D26">
        <w:trPr>
          <w:trHeight w:val="338"/>
        </w:trPr>
        <w:tc>
          <w:tcPr>
            <w:tcW w:w="1843" w:type="dxa"/>
          </w:tcPr>
          <w:p w:rsidR="004C1D26" w:rsidRDefault="004C1D26" w:rsidP="00F14ECF">
            <w:pPr>
              <w:jc w:val="center"/>
              <w:rPr>
                <w:b/>
              </w:rPr>
            </w:pPr>
            <w:r>
              <w:rPr>
                <w:b/>
              </w:rPr>
              <w:t>Méthode utilisée</w:t>
            </w:r>
          </w:p>
        </w:tc>
        <w:tc>
          <w:tcPr>
            <w:tcW w:w="3544" w:type="dxa"/>
          </w:tcPr>
          <w:p w:rsidR="004C1D26" w:rsidRPr="00354B2F" w:rsidRDefault="004C1D26" w:rsidP="00F14ECF">
            <w:pPr>
              <w:jc w:val="center"/>
              <w:rPr>
                <w:b/>
              </w:rPr>
            </w:pPr>
            <w:r>
              <w:rPr>
                <w:b/>
              </w:rPr>
              <w:t>Raisonnement déployé par l’élève</w:t>
            </w:r>
          </w:p>
        </w:tc>
        <w:tc>
          <w:tcPr>
            <w:tcW w:w="4759" w:type="dxa"/>
          </w:tcPr>
          <w:p w:rsidR="004C1D26" w:rsidRPr="00354B2F" w:rsidRDefault="004C1D26" w:rsidP="00F14ECF">
            <w:pPr>
              <w:jc w:val="center"/>
              <w:rPr>
                <w:b/>
              </w:rPr>
            </w:pPr>
            <w:r>
              <w:rPr>
                <w:b/>
              </w:rPr>
              <w:t>Copie de l’élève</w:t>
            </w:r>
          </w:p>
        </w:tc>
      </w:tr>
      <w:tr w:rsidR="004C1D26" w:rsidTr="003304FA">
        <w:trPr>
          <w:trHeight w:val="1248"/>
        </w:trPr>
        <w:tc>
          <w:tcPr>
            <w:tcW w:w="1843" w:type="dxa"/>
          </w:tcPr>
          <w:p w:rsidR="004C1D26" w:rsidRDefault="003304FA" w:rsidP="004506DF">
            <w:pPr>
              <w:jc w:val="both"/>
            </w:pPr>
            <w:r>
              <w:t>n x n</w:t>
            </w:r>
          </w:p>
        </w:tc>
        <w:tc>
          <w:tcPr>
            <w:tcW w:w="3544" w:type="dxa"/>
          </w:tcPr>
          <w:p w:rsidR="004C1D26" w:rsidRPr="00354B2F" w:rsidRDefault="003304FA" w:rsidP="003304FA">
            <w:pPr>
              <w:jc w:val="both"/>
            </w:pPr>
            <w:r>
              <w:t>L’élève</w:t>
            </w:r>
            <w:r w:rsidR="004C1D26">
              <w:t xml:space="preserve"> a remarqué que le numéro de figure correspond à la mesure d’un côté du carré formé par les petits points blancs. Il s’agit donc de trouver l’aire du carré en faisant numéro de figure (nombre de points blancs d’un côté) x numéro de figure.  </w:t>
            </w:r>
          </w:p>
        </w:tc>
        <w:tc>
          <w:tcPr>
            <w:tcW w:w="4759" w:type="dxa"/>
          </w:tcPr>
          <w:p w:rsidR="004C1D26" w:rsidRPr="0072400C" w:rsidRDefault="004C1D26" w:rsidP="00F14ECF">
            <w:pPr>
              <w:jc w:val="center"/>
            </w:pPr>
            <w:r>
              <w:rPr>
                <w:noProof/>
                <w:lang w:eastAsia="fr-CA"/>
              </w:rPr>
              <w:drawing>
                <wp:inline distT="0" distB="0" distL="0" distR="0" wp14:anchorId="6D8C8E87" wp14:editId="4444D212">
                  <wp:extent cx="2345188" cy="15833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043" t="41935" r="43182" b="26980"/>
                          <a:stretch/>
                        </pic:blipFill>
                        <pic:spPr bwMode="auto">
                          <a:xfrm>
                            <a:off x="0" y="0"/>
                            <a:ext cx="2362644" cy="1595160"/>
                          </a:xfrm>
                          <a:prstGeom prst="rect">
                            <a:avLst/>
                          </a:prstGeom>
                          <a:ln>
                            <a:noFill/>
                          </a:ln>
                          <a:extLst>
                            <a:ext uri="{53640926-AAD7-44D8-BBD7-CCE9431645EC}">
                              <a14:shadowObscured xmlns:a14="http://schemas.microsoft.com/office/drawing/2010/main"/>
                            </a:ext>
                          </a:extLst>
                        </pic:spPr>
                      </pic:pic>
                    </a:graphicData>
                  </a:graphic>
                </wp:inline>
              </w:drawing>
            </w:r>
          </w:p>
        </w:tc>
      </w:tr>
    </w:tbl>
    <w:p w:rsidR="007B1A05" w:rsidRDefault="007B1A05" w:rsidP="003304FA">
      <w:pPr>
        <w:jc w:val="center"/>
        <w:rPr>
          <w:b/>
        </w:rPr>
      </w:pPr>
    </w:p>
    <w:p w:rsidR="003304FA" w:rsidRPr="00354B2F" w:rsidRDefault="003304FA" w:rsidP="003304FA">
      <w:pPr>
        <w:jc w:val="center"/>
        <w:rPr>
          <w:b/>
        </w:rPr>
      </w:pPr>
      <w:r w:rsidRPr="00354B2F">
        <w:rPr>
          <w:b/>
        </w:rPr>
        <w:lastRenderedPageBreak/>
        <w:t>LES DIFFÉRENTS RAISONNEMENTS DÉPLOYÉS</w:t>
      </w:r>
      <w:r>
        <w:rPr>
          <w:b/>
        </w:rPr>
        <w:t xml:space="preserve"> (total des points noirs et blancs)</w:t>
      </w:r>
    </w:p>
    <w:tbl>
      <w:tblPr>
        <w:tblStyle w:val="Grilledutableau"/>
        <w:tblW w:w="10538"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9"/>
        <w:gridCol w:w="3862"/>
        <w:gridCol w:w="4867"/>
      </w:tblGrid>
      <w:tr w:rsidR="003304FA" w:rsidTr="003304FA">
        <w:trPr>
          <w:trHeight w:val="338"/>
        </w:trPr>
        <w:tc>
          <w:tcPr>
            <w:tcW w:w="1809" w:type="dxa"/>
          </w:tcPr>
          <w:p w:rsidR="003304FA" w:rsidRDefault="003304FA" w:rsidP="002624A7">
            <w:pPr>
              <w:tabs>
                <w:tab w:val="left" w:pos="435"/>
                <w:tab w:val="center" w:pos="2271"/>
              </w:tabs>
              <w:jc w:val="center"/>
              <w:rPr>
                <w:b/>
              </w:rPr>
            </w:pPr>
            <w:r>
              <w:rPr>
                <w:b/>
              </w:rPr>
              <w:t>Méthode utilisée</w:t>
            </w:r>
          </w:p>
        </w:tc>
        <w:tc>
          <w:tcPr>
            <w:tcW w:w="3862" w:type="dxa"/>
          </w:tcPr>
          <w:p w:rsidR="003304FA" w:rsidRPr="00354B2F" w:rsidRDefault="003304FA" w:rsidP="002624A7">
            <w:pPr>
              <w:tabs>
                <w:tab w:val="left" w:pos="435"/>
                <w:tab w:val="center" w:pos="2271"/>
              </w:tabs>
              <w:jc w:val="center"/>
              <w:rPr>
                <w:b/>
              </w:rPr>
            </w:pPr>
            <w:r>
              <w:rPr>
                <w:b/>
              </w:rPr>
              <w:t>Raisonnement déployé par l’élève</w:t>
            </w:r>
          </w:p>
        </w:tc>
        <w:tc>
          <w:tcPr>
            <w:tcW w:w="4867" w:type="dxa"/>
          </w:tcPr>
          <w:p w:rsidR="003304FA" w:rsidRPr="00354B2F" w:rsidRDefault="003304FA" w:rsidP="002624A7">
            <w:pPr>
              <w:jc w:val="center"/>
              <w:rPr>
                <w:b/>
              </w:rPr>
            </w:pPr>
            <w:r>
              <w:rPr>
                <w:b/>
              </w:rPr>
              <w:t>Copie de l’élève</w:t>
            </w:r>
          </w:p>
        </w:tc>
      </w:tr>
      <w:tr w:rsidR="003304FA" w:rsidTr="003304FA">
        <w:trPr>
          <w:trHeight w:val="1371"/>
        </w:trPr>
        <w:tc>
          <w:tcPr>
            <w:tcW w:w="1809" w:type="dxa"/>
          </w:tcPr>
          <w:p w:rsidR="003304FA" w:rsidRPr="00BB60C6" w:rsidRDefault="003304FA" w:rsidP="002624A7">
            <w:pPr>
              <w:jc w:val="both"/>
              <w:rPr>
                <w:lang w:val="es-MX"/>
              </w:rPr>
            </w:pPr>
          </w:p>
          <w:p w:rsidR="003304FA" w:rsidRPr="00BB60C6" w:rsidRDefault="003304FA" w:rsidP="002624A7">
            <w:pPr>
              <w:jc w:val="both"/>
              <w:rPr>
                <w:lang w:val="es-MX"/>
              </w:rPr>
            </w:pPr>
            <w:bookmarkStart w:id="0" w:name="_GoBack"/>
            <w:bookmarkEnd w:id="0"/>
            <w:r w:rsidRPr="00BB60C6">
              <w:rPr>
                <w:lang w:val="es-MX"/>
              </w:rPr>
              <w:t>(n+1) x (n+1)</w:t>
            </w:r>
          </w:p>
        </w:tc>
        <w:tc>
          <w:tcPr>
            <w:tcW w:w="3862" w:type="dxa"/>
          </w:tcPr>
          <w:p w:rsidR="003304FA" w:rsidRPr="00354B2F" w:rsidRDefault="003304FA" w:rsidP="002624A7">
            <w:pPr>
              <w:jc w:val="both"/>
            </w:pPr>
            <w:r>
              <w:t xml:space="preserve">L’élève constate que le nombre de points par côté du carré est toujours de 1 de plus que le numéro de figure. Par exemple, pour la figure 2, le nombre de points d’un côté est de 2+1. Ensuite, l’élève comprend que pour trouver le nombre de points au total, il suffit de calculer l’aire du carré (côté x côté). </w:t>
            </w:r>
          </w:p>
        </w:tc>
        <w:tc>
          <w:tcPr>
            <w:tcW w:w="4867" w:type="dxa"/>
          </w:tcPr>
          <w:p w:rsidR="003304FA" w:rsidRPr="0072400C" w:rsidRDefault="003304FA" w:rsidP="002624A7">
            <w:r>
              <w:rPr>
                <w:noProof/>
                <w:lang w:eastAsia="fr-CA"/>
              </w:rPr>
              <w:drawing>
                <wp:inline distT="0" distB="0" distL="0" distR="0" wp14:anchorId="3955C99D" wp14:editId="2B246161">
                  <wp:extent cx="2326500" cy="1327197"/>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362" t="15652" r="42029" b="55942"/>
                          <a:stretch/>
                        </pic:blipFill>
                        <pic:spPr bwMode="auto">
                          <a:xfrm>
                            <a:off x="0" y="0"/>
                            <a:ext cx="2336287" cy="1332780"/>
                          </a:xfrm>
                          <a:prstGeom prst="rect">
                            <a:avLst/>
                          </a:prstGeom>
                          <a:ln>
                            <a:noFill/>
                          </a:ln>
                          <a:extLst>
                            <a:ext uri="{53640926-AAD7-44D8-BBD7-CCE9431645EC}">
                              <a14:shadowObscured xmlns:a14="http://schemas.microsoft.com/office/drawing/2010/main"/>
                            </a:ext>
                          </a:extLst>
                        </pic:spPr>
                      </pic:pic>
                    </a:graphicData>
                  </a:graphic>
                </wp:inline>
              </w:drawing>
            </w:r>
          </w:p>
        </w:tc>
      </w:tr>
      <w:tr w:rsidR="003304FA" w:rsidTr="003304FA">
        <w:trPr>
          <w:trHeight w:val="1088"/>
        </w:trPr>
        <w:tc>
          <w:tcPr>
            <w:tcW w:w="1809" w:type="dxa"/>
          </w:tcPr>
          <w:p w:rsidR="003304FA" w:rsidRDefault="003304FA" w:rsidP="002624A7">
            <w:pPr>
              <w:jc w:val="both"/>
            </w:pPr>
            <w:r>
              <w:t>nombre de points noirs + nombre de points blancs</w:t>
            </w:r>
          </w:p>
          <w:p w:rsidR="003304FA" w:rsidRDefault="003304FA" w:rsidP="002624A7">
            <w:pPr>
              <w:jc w:val="both"/>
            </w:pPr>
          </w:p>
          <w:p w:rsidR="003304FA" w:rsidRDefault="003304FA" w:rsidP="002624A7">
            <w:pPr>
              <w:jc w:val="both"/>
            </w:pPr>
            <w:r>
              <w:t>nombre total de points = n + (n+1) + n x n</w:t>
            </w:r>
          </w:p>
        </w:tc>
        <w:tc>
          <w:tcPr>
            <w:tcW w:w="3862" w:type="dxa"/>
          </w:tcPr>
          <w:p w:rsidR="003304FA" w:rsidRDefault="003304FA" w:rsidP="002624A7">
            <w:pPr>
              <w:jc w:val="both"/>
            </w:pPr>
            <w:r>
              <w:t xml:space="preserve">Cet élève a additionné les points noirs aux points blancs, ce qui permet également d’arriver au nombre total de points dans la figure. </w:t>
            </w:r>
          </w:p>
          <w:p w:rsidR="003304FA" w:rsidRDefault="003304FA" w:rsidP="002624A7">
            <w:pPr>
              <w:jc w:val="both"/>
            </w:pPr>
          </w:p>
        </w:tc>
        <w:tc>
          <w:tcPr>
            <w:tcW w:w="4867" w:type="dxa"/>
          </w:tcPr>
          <w:p w:rsidR="003304FA" w:rsidRDefault="003304FA" w:rsidP="003304FA">
            <w:pPr>
              <w:rPr>
                <w:b/>
              </w:rPr>
            </w:pPr>
            <w:r>
              <w:rPr>
                <w:noProof/>
                <w:lang w:eastAsia="fr-CA"/>
              </w:rPr>
              <w:drawing>
                <wp:inline distT="0" distB="0" distL="0" distR="0" wp14:anchorId="2DB89BCF" wp14:editId="1E3E1850">
                  <wp:extent cx="2571391" cy="1171179"/>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5584" t="25987" r="44162" b="55159"/>
                          <a:stretch/>
                        </pic:blipFill>
                        <pic:spPr bwMode="auto">
                          <a:xfrm>
                            <a:off x="0" y="0"/>
                            <a:ext cx="2583366" cy="1176633"/>
                          </a:xfrm>
                          <a:prstGeom prst="rect">
                            <a:avLst/>
                          </a:prstGeom>
                          <a:ln>
                            <a:noFill/>
                          </a:ln>
                          <a:extLst>
                            <a:ext uri="{53640926-AAD7-44D8-BBD7-CCE9431645EC}">
                              <a14:shadowObscured xmlns:a14="http://schemas.microsoft.com/office/drawing/2010/main"/>
                            </a:ext>
                          </a:extLst>
                        </pic:spPr>
                      </pic:pic>
                    </a:graphicData>
                  </a:graphic>
                </wp:inline>
              </w:drawing>
            </w:r>
          </w:p>
        </w:tc>
      </w:tr>
      <w:tr w:rsidR="003304FA" w:rsidTr="00D73EAD">
        <w:trPr>
          <w:trHeight w:val="1517"/>
        </w:trPr>
        <w:tc>
          <w:tcPr>
            <w:tcW w:w="1809" w:type="dxa"/>
          </w:tcPr>
          <w:p w:rsidR="003304FA" w:rsidRDefault="003304FA" w:rsidP="002624A7">
            <w:pPr>
              <w:jc w:val="both"/>
            </w:pPr>
            <w:r>
              <w:t>Récurrence figurale</w:t>
            </w:r>
          </w:p>
        </w:tc>
        <w:tc>
          <w:tcPr>
            <w:tcW w:w="3862" w:type="dxa"/>
          </w:tcPr>
          <w:p w:rsidR="003304FA" w:rsidRDefault="00D73EAD" w:rsidP="00D73EAD">
            <w:pPr>
              <w:jc w:val="both"/>
            </w:pPr>
            <w:r>
              <w:t xml:space="preserve">Cet élève </w:t>
            </w:r>
            <w:r w:rsidR="003304FA">
              <w:t xml:space="preserve">a analysé le nombre de points par côté selon les dessins des figures fournis pour </w:t>
            </w:r>
            <w:r>
              <w:t xml:space="preserve">dessiner les </w:t>
            </w:r>
            <w:r w:rsidR="003304FA">
              <w:t xml:space="preserve">autres figures en augmentant de 1 le nombre de points par côté à chaque figure. De cette façon l’élève a trouvé le nombre de points formant un côté du carré. Ensuite, l’élève a calculé l’aire (côté x côté) en utilisant le nombre de points pour un côté qu’il vient de trouver. </w:t>
            </w:r>
          </w:p>
        </w:tc>
        <w:tc>
          <w:tcPr>
            <w:tcW w:w="4867" w:type="dxa"/>
          </w:tcPr>
          <w:p w:rsidR="003304FA" w:rsidRDefault="003304FA" w:rsidP="002624A7">
            <w:pPr>
              <w:jc w:val="center"/>
              <w:rPr>
                <w:b/>
              </w:rPr>
            </w:pPr>
            <w:r>
              <w:rPr>
                <w:noProof/>
                <w:lang w:eastAsia="fr-CA"/>
              </w:rPr>
              <w:drawing>
                <wp:inline distT="0" distB="0" distL="0" distR="0" wp14:anchorId="4F376CCF" wp14:editId="1C562070">
                  <wp:extent cx="2874499" cy="1351216"/>
                  <wp:effectExtent l="0" t="0" r="254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796" t="15796" r="41189" b="60764"/>
                          <a:stretch/>
                        </pic:blipFill>
                        <pic:spPr bwMode="auto">
                          <a:xfrm>
                            <a:off x="0" y="0"/>
                            <a:ext cx="2880000" cy="1353802"/>
                          </a:xfrm>
                          <a:prstGeom prst="rect">
                            <a:avLst/>
                          </a:prstGeom>
                          <a:ln>
                            <a:noFill/>
                          </a:ln>
                          <a:extLst>
                            <a:ext uri="{53640926-AAD7-44D8-BBD7-CCE9431645EC}">
                              <a14:shadowObscured xmlns:a14="http://schemas.microsoft.com/office/drawing/2010/main"/>
                            </a:ext>
                          </a:extLst>
                        </pic:spPr>
                      </pic:pic>
                    </a:graphicData>
                  </a:graphic>
                </wp:inline>
              </w:drawing>
            </w:r>
          </w:p>
          <w:p w:rsidR="003304FA" w:rsidRDefault="003304FA" w:rsidP="002624A7">
            <w:pPr>
              <w:jc w:val="center"/>
              <w:rPr>
                <w:b/>
              </w:rPr>
            </w:pPr>
            <w:r>
              <w:rPr>
                <w:b/>
              </w:rPr>
              <w:t xml:space="preserve">*** Note : l’utilisation par l’élève du terme « carré » renvoie aux points. </w:t>
            </w:r>
          </w:p>
        </w:tc>
      </w:tr>
    </w:tbl>
    <w:p w:rsidR="00145D80" w:rsidRDefault="00145D80">
      <w:pPr>
        <w:rPr>
          <w:b/>
        </w:rPr>
      </w:pPr>
    </w:p>
    <w:p w:rsidR="0059549B" w:rsidRPr="0059549B" w:rsidRDefault="0059549B">
      <w:pPr>
        <w:rPr>
          <w:b/>
        </w:rPr>
      </w:pPr>
      <w:r w:rsidRPr="0059549B">
        <w:rPr>
          <w:b/>
        </w:rPr>
        <w:t xml:space="preserve">Questions pour l’accompagnement des élèves : </w:t>
      </w:r>
    </w:p>
    <w:p w:rsidR="0059549B" w:rsidRDefault="0059549B" w:rsidP="0059549B">
      <w:pPr>
        <w:pStyle w:val="Paragraphedeliste"/>
        <w:numPr>
          <w:ilvl w:val="0"/>
          <w:numId w:val="2"/>
        </w:numPr>
      </w:pPr>
      <w:r>
        <w:t>Est-ce que tu vois une régularité dans la construction des figures? Laquelle?</w:t>
      </w:r>
    </w:p>
    <w:p w:rsidR="0059549B" w:rsidRDefault="0059549B" w:rsidP="0059549B">
      <w:pPr>
        <w:pStyle w:val="Paragraphedeliste"/>
        <w:numPr>
          <w:ilvl w:val="0"/>
          <w:numId w:val="2"/>
        </w:numPr>
      </w:pPr>
      <w:r>
        <w:t xml:space="preserve">Qu’observes-tu par rapport au nombre total de point de chaque figure? Par rapport au nombre de points noirs de chaque figure? </w:t>
      </w:r>
    </w:p>
    <w:p w:rsidR="0059549B" w:rsidRDefault="0059549B" w:rsidP="0059549B">
      <w:pPr>
        <w:pStyle w:val="Paragraphedeliste"/>
        <w:numPr>
          <w:ilvl w:val="0"/>
          <w:numId w:val="2"/>
        </w:numPr>
      </w:pPr>
      <w:r>
        <w:t>Comment t’y prends-tu pour trouver le nombre de points noirs d’une figure?</w:t>
      </w:r>
      <w:r w:rsidRPr="0059549B">
        <w:t xml:space="preserve"> </w:t>
      </w:r>
      <w:r>
        <w:t>Est-ce que cela fonctionne avec n’importe quel numéro de figure?</w:t>
      </w:r>
    </w:p>
    <w:p w:rsidR="0059549B" w:rsidRDefault="0059549B" w:rsidP="0059549B">
      <w:pPr>
        <w:pStyle w:val="Paragraphedeliste"/>
        <w:numPr>
          <w:ilvl w:val="0"/>
          <w:numId w:val="2"/>
        </w:numPr>
      </w:pPr>
      <w:r>
        <w:t>Comment t’y prends-tu pour trouver le nombre de points au total d’une figure?</w:t>
      </w:r>
      <w:r w:rsidRPr="0059549B">
        <w:t xml:space="preserve"> </w:t>
      </w:r>
      <w:r>
        <w:t>Est-ce que cela fonctionne avec n’importe quel numéro de figure?</w:t>
      </w:r>
    </w:p>
    <w:p w:rsidR="0059549B" w:rsidRDefault="0059549B" w:rsidP="0059549B">
      <w:pPr>
        <w:pStyle w:val="Paragraphedeliste"/>
        <w:numPr>
          <w:ilvl w:val="0"/>
          <w:numId w:val="2"/>
        </w:numPr>
      </w:pPr>
      <w:r>
        <w:t>Penses-tu que ce soit la manière la plus efficace de procéder?</w:t>
      </w:r>
    </w:p>
    <w:p w:rsidR="0059549B" w:rsidRDefault="0059549B" w:rsidP="0059549B">
      <w:pPr>
        <w:pStyle w:val="Paragraphedeliste"/>
        <w:numPr>
          <w:ilvl w:val="0"/>
          <w:numId w:val="2"/>
        </w:numPr>
      </w:pPr>
      <w:r>
        <w:t>Faire expliquer chaque raisonnement ressorti par les élèves à l’avant avec le dessin des figures. Faire voir aux élèves qu’il y a plusieurs façons de percevoir la construction des figures.</w:t>
      </w:r>
    </w:p>
    <w:p w:rsidR="0059549B" w:rsidRDefault="0059549B" w:rsidP="0059549B">
      <w:pPr>
        <w:pStyle w:val="Paragraphedeliste"/>
        <w:numPr>
          <w:ilvl w:val="0"/>
          <w:numId w:val="2"/>
        </w:numPr>
      </w:pPr>
      <w:r>
        <w:t>Est-ce que les différentes manières de voir la construction des figures reviennent toutes au même?</w:t>
      </w:r>
    </w:p>
    <w:p w:rsidR="0059549B" w:rsidRDefault="0059549B" w:rsidP="0059549B">
      <w:pPr>
        <w:pStyle w:val="Paragraphedeliste"/>
        <w:numPr>
          <w:ilvl w:val="0"/>
          <w:numId w:val="2"/>
        </w:numPr>
      </w:pPr>
      <w:r>
        <w:t>Pourquoi est-ce qu’elles fonctionnent toutes?</w:t>
      </w:r>
    </w:p>
    <w:p w:rsidR="0059549B" w:rsidRDefault="0059549B" w:rsidP="0059549B">
      <w:pPr>
        <w:pStyle w:val="Paragraphedeliste"/>
        <w:numPr>
          <w:ilvl w:val="0"/>
          <w:numId w:val="2"/>
        </w:numPr>
      </w:pPr>
      <w:r>
        <w:t>Amener les élèves vers le symbolisme : y aurait-il une manière plus simple et plus rapide d’écrire le comment on peut trouver le nombre de points au total à partir du numéro de figure? Le nombre de points noirs à partir du numéro de figure?</w:t>
      </w:r>
    </w:p>
    <w:sectPr w:rsidR="0059549B" w:rsidSect="003304FA">
      <w:pgSz w:w="12240" w:h="15840"/>
      <w:pgMar w:top="851"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D39B9"/>
    <w:multiLevelType w:val="hybridMultilevel"/>
    <w:tmpl w:val="2D8E22F8"/>
    <w:lvl w:ilvl="0" w:tplc="B6FC826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55BF407B"/>
    <w:multiLevelType w:val="hybridMultilevel"/>
    <w:tmpl w:val="25E892AE"/>
    <w:lvl w:ilvl="0" w:tplc="09044CF8">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C40"/>
    <w:rsid w:val="00024B95"/>
    <w:rsid w:val="00087781"/>
    <w:rsid w:val="000C30CC"/>
    <w:rsid w:val="000F28E0"/>
    <w:rsid w:val="00111624"/>
    <w:rsid w:val="00145C8F"/>
    <w:rsid w:val="00145D80"/>
    <w:rsid w:val="00185AE2"/>
    <w:rsid w:val="001D4820"/>
    <w:rsid w:val="002C68D1"/>
    <w:rsid w:val="00301854"/>
    <w:rsid w:val="003304FA"/>
    <w:rsid w:val="003521E0"/>
    <w:rsid w:val="00387AEE"/>
    <w:rsid w:val="003F1BD9"/>
    <w:rsid w:val="003F71C2"/>
    <w:rsid w:val="00416509"/>
    <w:rsid w:val="004506DF"/>
    <w:rsid w:val="00476F4D"/>
    <w:rsid w:val="004C1D26"/>
    <w:rsid w:val="004F55A5"/>
    <w:rsid w:val="0059549B"/>
    <w:rsid w:val="00604ECB"/>
    <w:rsid w:val="006361A9"/>
    <w:rsid w:val="006810A2"/>
    <w:rsid w:val="006A756D"/>
    <w:rsid w:val="00763019"/>
    <w:rsid w:val="007B1A05"/>
    <w:rsid w:val="007D5C89"/>
    <w:rsid w:val="00877ECE"/>
    <w:rsid w:val="008A66BA"/>
    <w:rsid w:val="0096690B"/>
    <w:rsid w:val="009754BC"/>
    <w:rsid w:val="00986487"/>
    <w:rsid w:val="00A47195"/>
    <w:rsid w:val="00A52C40"/>
    <w:rsid w:val="00A85234"/>
    <w:rsid w:val="00B44648"/>
    <w:rsid w:val="00B73FEA"/>
    <w:rsid w:val="00BA7E03"/>
    <w:rsid w:val="00BB60C6"/>
    <w:rsid w:val="00BC45F4"/>
    <w:rsid w:val="00C12650"/>
    <w:rsid w:val="00CA31AD"/>
    <w:rsid w:val="00CB7BAB"/>
    <w:rsid w:val="00CC254F"/>
    <w:rsid w:val="00D2278D"/>
    <w:rsid w:val="00D73EAD"/>
    <w:rsid w:val="00DB738F"/>
    <w:rsid w:val="00E06F71"/>
    <w:rsid w:val="00E41356"/>
    <w:rsid w:val="00F727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BE7489-08B9-47E1-970B-8EB320E6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C4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52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52C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52C40"/>
    <w:rPr>
      <w:rFonts w:ascii="Tahoma" w:hAnsi="Tahoma" w:cs="Tahoma"/>
      <w:sz w:val="16"/>
      <w:szCs w:val="16"/>
    </w:rPr>
  </w:style>
  <w:style w:type="paragraph" w:styleId="Paragraphedeliste">
    <w:name w:val="List Paragraph"/>
    <w:basedOn w:val="Normal"/>
    <w:uiPriority w:val="34"/>
    <w:qFormat/>
    <w:rsid w:val="005954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602</Words>
  <Characters>3314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Doyon</dc:creator>
  <cp:lastModifiedBy>Alexei Nicolev</cp:lastModifiedBy>
  <cp:revision>5</cp:revision>
  <dcterms:created xsi:type="dcterms:W3CDTF">2014-09-21T19:45:00Z</dcterms:created>
  <dcterms:modified xsi:type="dcterms:W3CDTF">2014-09-21T20:29:00Z</dcterms:modified>
</cp:coreProperties>
</file>